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ACJC/650/2017 vom 9. Februar 2017</w:t>
      </w:r>
    </w:p>
    <w:p>
      <w:r>
        <w:t>GE Cour de justice, 2017-02-09, FR</w:t>
      </w:r>
    </w:p>
    <w:p>
      <w:r>
        <w:rPr>
          <w:b/>
        </w:rPr>
        <w:t xml:space="preserve">Quelle: </w:t>
      </w:r>
      <w:r>
        <w:t>https://mcp.opencaselaw.ch/entscheid/ge_gerichte_ACJC_650_2017</w:t>
      </w:r>
    </w:p>
    <w:p>
      <w:r>
        <w:t>FR: GE_GERICHTE ACJC/650/2017 du 9 février 2017</w:t>
      </w:r>
    </w:p>
    <w:p>
      <w:r>
        <w:t>IT: GE_GERICHTE ACJC/650/2017 del 9 febbraio 2017</w:t>
      </w:r>
    </w:p>
    <w:p>
      <w:pPr>
        <w:pStyle w:val="Heading2"/>
      </w:pPr>
      <w:r>
        <w:t>Erwägungen</w:t>
      </w:r>
    </w:p>
    <w:p>
      <w:r>
        <w:rPr>
          <w:b/>
        </w:rPr>
        <w:t>E. 1</w:t>
      </w:r>
    </w:p>
    <w:p>
      <w:r>
        <w:t>L'appel étant irrecevable dans les affaires relevant de la compétence du tribunal de la faillite selon la LP (art. 309 let. b ch. 7 CPC), seule la voie du recours est ouverte (art. 319 let. a CPC; art. 174 LP).</w:t>
      </w:r>
    </w:p>
    <w:p>
      <w:r>
        <w:t>Les décisions rendues en matière de faillite sont soumises à la procédure sommaire (art. 251 let. a CPC). Formé selon la forme et dans le délai prévus par la loi (art. 321 al. 1 et 2 CPC), le recours est recevable.</w:t>
      </w:r>
    </w:p>
    <w:p>
      <w:r>
        <w:rPr>
          <w:b/>
        </w:rPr>
        <w:t>E. 2</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le recourant sont recevables dans la mesure où elles ont été produites dans le délai de recours ou dans le délai qui lui a été imparti par la Cour et servent à établir que la dette a été payée ainsi que sa solvabilité.</w:t>
      </w:r>
    </w:p>
    <w:p>
      <w:r>
        <w:rPr>
          <w:b/>
        </w:rPr>
        <w:t>E. 3</w:t>
      </w:r>
    </w:p>
    <w:p>
      <w:r>
        <w:t>Le recourant affirme qu'il remplit les conditions de l'art. 174 al. 2 LP.</w:t>
      </w:r>
    </w:p>
    <w:p>
      <w:r>
        <w:rPr>
          <w:b/>
        </w:rPr>
        <w:t>E. 3.1</w:t>
      </w:r>
    </w:p>
    <w:p>
      <w:r>
        <w:t>Selon l'art. 174 al. 2 LP, l'autorité de recours peut annuler le jugement de faillite lorsque le débiteur, en déposant le recours, rend vraisemblable sa solvabilité et qu'il établit par titre que depuis lors la dette, intérêts et frais compris a été payée (ch. 1), la totalité du montant à rembourser a été déposée auprès de l'autorité judiciaire supérieure à l'intention du créancier (ch. 2) ou que le créancier a retiré sa réquisition de faillite (ch. 3).</w:t>
      </w:r>
    </w:p>
    <w:p>
      <w:r>
        <w:t>Le poursuivi doit rendre vraisemblable sa solvabilité, en produisant des titres immédiatement disponibles.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Commentaire de la loi fédérale sur la poursuite pour dettes et la faillite, 1999, n. 44 ad art. 174 LP, p. 98). Si le poursuivi est astreint à tenir une comptabilité commerciale courante, en application de l'art. 957 CO, il</w:t>
      </w:r>
    </w:p>
    <w:p>
      <w:r>
        <w:t>- 5/7 -</w:t>
      </w:r>
    </w:p>
    <w:p>
      <w:r>
        <w:t>C/24981/2016 doit être à même de produire un ratio de liquidités, le cas échéant certifié exact par l'organe de révision (GILLIERON, op. cit., n. 44 ad art. 174 LP; COMETTA, op. cit., n. 10 ad art. 174 LP et les références citées).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w:t>
      </w:r>
    </w:p>
    <w:p>
      <w:r>
        <w:t>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et 5A_328/2011 du 11 août 2011 consid. 2, publié in SJ 2012 I p. 25).</w:t>
      </w:r>
    </w:p>
    <w:p>
      <w:r>
        <w:t>Le débiteur en situation de suspension de paiements au sens de l'art. 190 LP est, a fortiori, insolvable (arrêt du Tribunal fédéral 5A_720/2008 du 3 décembre 2008 consid. 4). Le non-paiement de créances de droit public peut constituer un indice de suspension de paiements.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5A_439/2010 du 11 novembre 2010 consid. 4 in SJ 2011 I 175 et les réf. citées; 5A_367/2008 du 11 juillet 2008 consid. 4.1 et 5P.412/1999 du 17 décembre 1999 consid. 2b in SJ 2000 I p. 250 et les références citées).</w:t>
      </w:r>
    </w:p>
    <w:p>
      <w:r>
        <w:rPr>
          <w:b/>
        </w:rPr>
        <w:t>E. 3.2</w:t>
      </w:r>
    </w:p>
    <w:p>
      <w:r>
        <w:t>En l'espèce, il est établi que la dette faisant l'objet de la poursuite intentée par l'intimée a été acquittée, en capital, intérêts et frais.</w:t>
      </w:r>
    </w:p>
    <w:p>
      <w:r>
        <w:t>Il résulte des listes soumises au recourant, sur lesquelles il n'a pas pris position, qu'un montant total de l'ordre de 150'000 fr. lui est réclamé essentiellement par des créanciers institutionnels, et que des actes de défaut de biens pour plus de</w:t>
      </w:r>
    </w:p>
    <w:p>
      <w:r>
        <w:rPr>
          <w:b/>
        </w:rPr>
        <w:t>E. 4</w:t>
      </w:r>
    </w:p>
    <w:p>
      <w:r>
        <w:t>Le recourant, qui succombe, sera condamné aux frais (art. 106 al. 1 et 3 CPC).</w:t>
      </w:r>
    </w:p>
    <w:p>
      <w:r>
        <w:t>Les frais judiciaires seront arrêtés à 220 fr. et compensés avec l'avance versée par le recourant, qui reste acquise à l'Etat de Genève (art. 111 CPC; 52 et 61 OELP).</w:t>
      </w:r>
    </w:p>
    <w:p>
      <w:r>
        <w:t>Il ne sera pas alloué de dépens à l'intimée, qui comparaît en personne et n'a pas déposé de détermination. * * * * *</w:t>
      </w:r>
    </w:p>
    <w:p>
      <w:r>
        <w:t>- 7/7 -</w:t>
      </w:r>
    </w:p>
    <w:p>
      <w:r>
        <w:t>C/24981/2016 PAR CES MOTIFS, La Chambre civile : A la forme : Déclare recevable le recours formé le 20 février 2017 par A______ contre le jugement JTPI/1996/2017 rendu le 9 février 2017 par le Tribunal de première instance dans la cause C/24981/2016-9 SFC. Au fond : Le rejette. Déboute les parties de toutes autres conclusions. Sur les frais : Arrête les frais du recours à 220 fr., compensés avec l'avance déjà opérée, acquise à l'Etat de Genève. Les met à la charge de A______. Dit qu'il n'est pas alloué de dépens. Siégeant : Madame Pauline ERARD, présidente; Madame Sylvie DROIN et Madame Nathalie LANDRY-BARTHE, juges; Madame Céline FERREIRA, greffière.</w:t>
      </w:r>
    </w:p>
    <w:p>
      <w:r>
        <w:t>La présidente : Pauline ERARD</w:t>
      </w:r>
    </w:p>
    <w:p>
      <w:r>
        <w:t>La greffière : Céline FERREIRA</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