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ACJC/64/2018 vom 12. Januar 2018</w:t>
      </w:r>
    </w:p>
    <w:p>
      <w:r>
        <w:t>GE Cour de justice, 2018-01-12, FR</w:t>
      </w:r>
    </w:p>
    <w:p>
      <w:r>
        <w:rPr>
          <w:b/>
        </w:rPr>
        <w:t xml:space="preserve">Quelle: </w:t>
      </w:r>
      <w:r>
        <w:t>https://mcp.opencaselaw.ch/entscheid/ge_gerichte_ACJC_64_2018</w:t>
      </w:r>
    </w:p>
    <w:p>
      <w:r>
        <w:t>FR: GE_GERICHTE ACJC/64/2018 du 12 janvier 2018</w:t>
      </w:r>
    </w:p>
    <w:p>
      <w:r>
        <w:t>IT: GE_GERICHTE ACJC/64/2018 del 12 gennaio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L'intimée, qui succombe, supportera les frais de première instance et de recours (art. 106 al. 1 CPC).</w:t>
      </w:r>
    </w:p>
    <w:p>
      <w:r>
        <w:t>- 6/8 -</w:t>
      </w:r>
    </w:p>
    <w:p>
      <w:r>
        <w:t>C/10837/2017</w:t>
      </w:r>
    </w:p>
    <w:p>
      <w:r>
        <w:t>Les frais judiciaires seront fixés à 1'000 fr. au total (400 fr. pour la première instance et 600 fr. pour la seconde instance; art. 48 et 61 al. 1 OELP). Ils seront compensés avec les avances de frais effectuées, qui demeurent acquises à l'Etat de Genève (art. 111 al. 1 CPC).</w:t>
      </w:r>
    </w:p>
    <w:p>
      <w:r>
        <w:t>L'intimée sera ainsi condamnée à verser au recourant la somme de 1'000 fr. que celui-ci a versée à titre d'avance de frais (art. 111 al. 2 CPC).</w:t>
      </w:r>
    </w:p>
    <w:p>
      <w:r>
        <w:t>L'intimée sera également condamnée aux dépens du recourant, arrêtés à 800 fr. débours et TVA compris, pour l'instance de recours (art. 85 al. 1, 89 et 90 RTFMC; 25 et 26 LaCC). Il ne se justifie pas d'allouer au recourant des dépens pour la première instance, dans la mesure où celui-ci n'était pas représenté par avocat (cf. art. 95 al. 3 let. c CPC). * * * * *</w:t>
      </w:r>
    </w:p>
    <w:p>
      <w:r>
        <w:t>- 7/8 -</w:t>
      </w:r>
    </w:p>
    <w:p>
      <w:r>
        <w:t>C/10837/2017 PAR CES MOTIFS, La Chambre civile : A la forme : Déclare recevable le recours interjeté par A______ contre le jugement JTPI/13055/2017 rendu le 12 octobre 2017 par le Tribunal de première instance dans la cause C/10837/2017-17 SML. Au fond : Annule le jugement entrepris et, statuant à nouveau : Prononce la mainlevée définitive de l'opposition formée par B______ au commandement de payer, poursuite 2______. Déboute les parties de toutes autres conclusions. Sur les frais : Arrête les frais judiciaires de première instance et de recours à 1'000 fr., les met à la charge de B______ et les compense avec les avances fournies, lesquelles demeurent acquises à l'Etat de Genève. Condamne B______ à verser à A______ la somme de 1'000 fr. à titre de frais judiciaires de première instance et de recours. Condamne B______ à verser à A______ la somme de 800 fr. à titre de dépens de recours. Siégeant : Madame Fabienne GEISINGER-MARIETHOZ, présidente; Monsieur Laurent RIEBEN, Monsieur Ivo BUETTI, juges; Monsieur David VAZQUEZ, commis-greffier.</w:t>
      </w:r>
    </w:p>
    <w:p>
      <w:r>
        <w:t>La présidente : Fabienne GEISINGER-MARIETHOZ</w:t>
      </w:r>
    </w:p>
    <w:p>
      <w:r>
        <w:t>Le commis-greffier : David VAZQUEZ</w:t>
      </w:r>
    </w:p>
    <w:p>
      <w:r>
        <w:t>- 8/8 -</w:t>
      </w:r>
    </w:p>
    <w:p>
      <w:r>
        <w:t>C/10837/2017 Indication des voies de recours:</w:t>
      </w:r>
    </w:p>
    <w:p>
      <w:r>
        <w:t>Conformément aux art. 113 ss de la loi fédérale sur le Tribunal fédéral du 17 juin 2005 (LTF: RS 173.110), le présent arrêt peut être porté dans les trente jours qui suivent sa notification avec expédition complète (art. 100 al. 1 LTF) par 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