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ACJC/647/2014 vom 30. Mai 2014</w:t>
      </w:r>
    </w:p>
    <w:p>
      <w:r>
        <w:t>GE Cour de justice, 2014-05-30, FR</w:t>
      </w:r>
    </w:p>
    <w:p>
      <w:r>
        <w:rPr>
          <w:b/>
        </w:rPr>
        <w:t xml:space="preserve">Quelle: </w:t>
      </w:r>
      <w:r>
        <w:t>https://mcp.opencaselaw.ch/entscheid/ge_gerichte_ACJC_647_2014</w:t>
      </w:r>
    </w:p>
    <w:p>
      <w:r>
        <w:t>FR: GE_GERICHTE ACJC/647/2014 du 30 mai 2014</w:t>
      </w:r>
    </w:p>
    <w:p>
      <w:r>
        <w:t>IT: GE_GERICHTE ACJC/647/2014 del 30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rPr>
          <w:b/>
        </w:rPr>
        <w:t>E. 1.2</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1.3</w:t>
      </w:r>
    </w:p>
    <w:p>
      <w:r>
        <w:t>En l'espèce, les appels principal et joint sont recevables pour avoir été inter- jetés dans les délai et forme utiles (art. 130, 131, 142 al. 3, 311 al.1 et 313 al. 1 CPC), à l'encontre d'une décision finale (art. 308 al. 1 let. a CPC) qui statue sur des prétentions pécuniaires dont la valeur litigieuse est supérieure à 10'000 fr. (art. 91 al. 1, 92 al. 2 et 308 al. 2 CPC; in casu, selon les conclusions formulées par l'appelante en première instance : loyer, hors charges, de 900 fr. x 40% [quotité de la réduction de loyer réclamée du 1er octobre 2010 au 31 janvier 2011] x 4 mois = 1'440 fr. + 900 fr. x 45 % [quotité de la réduction de loyer réclamée pour une période indéterminée, soit jusqu'à l'élimination du défaut, dès le 1er février 2011] x 12 mois par année x 20 = 97'200, soit 98'640 fr.).</w:t>
      </w:r>
    </w:p>
    <w:p>
      <w:r>
        <w:t>- 8/16 -</w:t>
      </w:r>
    </w:p>
    <w:p>
      <w:r>
        <w:t>C/17359/2011</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Pour les novas improprement dits, il appartient au plaideur qui entend les invo- 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w:t>
      </w:r>
    </w:p>
    <w:p>
      <w:r>
        <w:rPr>
          <w:b/>
        </w:rPr>
        <w:t>E. 2.2</w:t>
      </w:r>
    </w:p>
    <w:p>
      <w:r>
        <w:t>En l'espèce, les pièces nouvellement produites par l'appelante sont antérieures au jugement querellé. La seconde condition, cumulative, imposait à l'appelante de démontrer qu'elle avait fait preuve de la diligence requise en produisant ces piè- ces. Cependant, cette dernière n'expose pas les raisons pour lesquelles elle aurait été empêchée de produire ces pièces en première instance, de telle sorte qu'elles seront déclarées irrecevables et écartées du dossier.</w:t>
      </w:r>
    </w:p>
    <w:p>
      <w:r>
        <w:rPr>
          <w:b/>
        </w:rPr>
        <w:t>E. 3.1</w:t>
      </w:r>
    </w:p>
    <w:p>
      <w:r>
        <w:t>La Cour revoit la cause avec un plein pouvoir d'examen (art. 310 CPC; HOHL, Procédure civile, tome II, 2010, n. 2314 et 2416; RETORNAZ, in Procédure civile suisse, Les grands thèmes pour les praticiens, Neuchâtel, 2010, p. 349 ss, n. 121) L'art. 310 let. b CPC habilite l'autorité d'appel à revoir librement, sur la base des preuves administrées en première instance, les éléments de fait dûment critiqués par l'appelant. Elle est dès lors à même de réapprécier les pièces figurant au dos- sier ainsi que les témoignages et les dépositions des parties au moyen des procès- verbaux d'audition de première instance (TAPPY, Les voies de droit du nouveau Code de procédure civile, in JdT 2010 III p. 115 ss, 135 et 137; JEANDIN, op. cit., n. 6 ad art. 310 CPC).</w:t>
      </w:r>
    </w:p>
    <w:p>
      <w:r>
        <w:rPr>
          <w:b/>
        </w:rPr>
        <w:t>E. 3.2</w:t>
      </w:r>
    </w:p>
    <w:p>
      <w:r>
        <w:t>L'intimée fait grief au Tribunal d'avoir constaté de manière inexacte certains faits. En l'espèce, compte tenu du pouvoir de cognition complet de la Cour, les faits ont fait l'objet d'un nouvel établissement dans la partie "EN FAIT" du présent arrêt.</w:t>
      </w:r>
    </w:p>
    <w:p>
      <w:r>
        <w:rPr>
          <w:b/>
        </w:rPr>
        <w:t>E. 4</w:t>
      </w:r>
    </w:p>
    <w:p>
      <w:r>
        <w:t>L'appelante reproche aux premiers juges de n'avoir pas admis l'existence d'un défaut depuis l'ouverture du magasin C______ et de l'avoir déboutée de ses con- clusions visant à une réduction permanente de son loyer de 45% dès le 1er février</w:t>
      </w:r>
    </w:p>
    <w:p>
      <w:r>
        <w:t>- 9/16 -</w:t>
      </w:r>
    </w:p>
    <w:p>
      <w:r>
        <w:t>C/17359/2011 2011, ainsi qu'à la condamnation de la bailleresse à l'exécution des travaux néces- saires pour mettre un terme aux nuisances sonores. L'intimée, sur appel joint, fait grief au Tribunal d'avoir admis une réduction du loyer de l'appelante de 15% résultant du défaut de la chose louée lors des travaux d'aménagement du magasin C______.</w:t>
      </w:r>
    </w:p>
    <w:p>
      <w:r>
        <w:rPr>
          <w:b/>
        </w:rPr>
        <w:t>E. 4.1</w:t>
      </w:r>
    </w:p>
    <w:p>
      <w:r>
        <w:t>Lorsqu'apparaissent, en cours de bail, des défauts qui entravent ou restreignent l'usage de la chose louée, le locataire peut notamment exiger du bailleur une remise en état de la chose ainsi qu'une réduction proportionnelle du loyer (art. 259a al. 1 let. a et b, 259d CO).</w:t>
      </w:r>
    </w:p>
    <w:p>
      <w:r>
        <w:rPr>
          <w:b/>
        </w:rPr>
        <w:t>E. 4.2</w:t>
      </w:r>
    </w:p>
    <w:p>
      <w:r>
        <w:t>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références citées). Pour déterminer l'usage convenu, il faut tenir objectivement compte de l'ensemble des circonstances concrètes du cas, telles que le montant du loyer, le lieu de situa- tion de l'immeuble, l'âge du bâtiment, les normes usuelles de qualité - y compris les normes techniques du droit de la construction et les règles du droit public - les usages courants, ainsi que les conventions particulières voulues par les parties (LACHAT, Le bail à loyer, 2008 (ci-après : op. cit., I), p. 217-218). Le degré de réduction du loyer correspond à la restriction de l'usage pour lequel la chose a été louée. Pour qu'une réduction du loyer soit justifiée, l'objet remis à bail doit être affecté d'un défaut de moyenne importance au moins (LACHAT, Commentaire romand (ci- après : op. cit., II), n. 1 ad art. 259d CO). Un tel défaut restreint l'usage convenu, sans l'exclure ni l'entraver considérablement (cf. art. 258 al. 3 let. a, art. 259b let. b et art. 259d CO; LACHAT, op. cit., II, n. 7 ad art. 258 CO). En présence d'un défaut moyen, l'usage de la chose demeure possible et peut être exigé du locataire qui ne subit en règle générale qu'une diminution du confort (LACHAT, op. cit., I, p. 225). Un défaut de moyenne importance peut résulter de deux cas de figure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4C.97/2003 du 28 octobre 2003).</w:t>
      </w:r>
    </w:p>
    <w:p>
      <w:r>
        <w:rPr>
          <w:b/>
        </w:rPr>
        <w:t>E. 4.3</w:t>
      </w:r>
    </w:p>
    <w:p>
      <w:r>
        <w:t>Le locataire perd son droit à la remise en état de la chose, lorsque la réparation du défaut est objectivement impossible, tel étant par exemple le cas si le bailleur n'a pas de prise sur le défaut (par exemple : nuisances sonores provenant d'un</w:t>
      </w:r>
    </w:p>
    <w:p>
      <w:r>
        <w:t>- 10/16 -</w:t>
      </w:r>
    </w:p>
    <w:p>
      <w:r>
        <w:t>C/17359/2011 chantier voisin ou d'un aéroport), ou lorsque le coût des travaux nécessaires serait disproportionné (LACHAT, op. cit., I, n. 1.6, p. 249 et n. 2.2 p. 251; LACHAT ET AL., Mietrecht für die Praxis, 2009, n. 11/2.2, p. 167 et n. 24/4.1, p. 504; HIGI, Zürcher Kommentar, n. 10 et 11 ad art. 259b CO, SVIT-Kommentar Mietrecht, éd. 2008, n. 9 ad art. 259b CO). Le locataire peut alors prétendre à une réduction du loyer et, si l'impossibilité est due à une faute du bailleur, à des dommages- intérêts.</w:t>
      </w:r>
    </w:p>
    <w:p>
      <w:r>
        <w:rPr>
          <w:b/>
        </w:rPr>
        <w:t>E. 4.4</w:t>
      </w:r>
    </w:p>
    <w:p>
      <w:r>
        <w:t>La réduction de loyer est due dès le moment où le bailleur a eu connaissance du défaut et jusqu'à son élimination effective (art. 259d CO). Quant à la réduction de loyer que peut exiger le locataire en application de l'art. 259d CO, elle doit être proportionnelle au défaut et se détermine par rapport à la valeur objective de l'objet sans défaut; elle vise à rétablir l'équilibre des pres- tations entre les parties (ATF 126 III 388 consid. 11c p. 394). En principe, il con- 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4A_222/2012 du 31 juillet 2012, consid. 2.2 et références citées).</w:t>
      </w:r>
    </w:p>
    <w:p>
      <w:r>
        <w:rPr>
          <w:b/>
        </w:rPr>
        <w:t>E. 4.5</w:t>
      </w:r>
    </w:p>
    <w:p>
      <w:r>
        <w:t>La réduction de loyer ne suppose pas que le bailleur soit en faute ou que le défaut soit réparable (ATF 135 III 345 consid. 3.2; ACJC/874/2012 consid. 3.1; LACHAT, op. cit., p. 224). Le défaut peut avoir sa source non seulement dans la chose elle-même, mais aussi dans le voisinage ou l’attitude de tiers; peu importe qu'il échappe ou non à la sphère d’influence du bailleur (arrêts du Tribunal fédéral 4C.219/2005 du 24 octobre 2005 consid. 2.2 et 4C.377/2004 du 2 décembre 2004 consid. 2.1).</w:t>
      </w:r>
    </w:p>
    <w:p>
      <w:r>
        <w:rPr>
          <w:b/>
        </w:rPr>
        <w:t>E. 4.6</w:t>
      </w:r>
    </w:p>
    <w:p>
      <w:r>
        <w:t>Pour statuer sur l'existence d'un excès et sur l'importance du préjudice, le juge doit se mettre à la place d'une personne raisonnable et moyennement sensible et prendre en considération l'ensemble des circonstances du cas particulier pour apprécier les intérêts en présence (arrêt du Tribunal fédéral 5C.117/2005 du 16 août 2005 consid. 2.1). Il jouit d'un large pouvoir d'appréciation dans la détermination de la quotité de la réduction du loyer (LACHAT, op. cit. I, p. 258). La Chambre d'appel en matière de baux et loyers a accordé des réductions de loyer variant entre 15% et 35% concernant un grand chantier de construction ayant provoqué des bruits importants, une production considérable de poussière et l'obstruction de la vue par des échafaudages (ACJC/1095/2006 du 09.10.2006), de</w:t>
      </w:r>
    </w:p>
    <w:p>
      <w:r>
        <w:t>- 11/16 -</w:t>
      </w:r>
    </w:p>
    <w:p>
      <w:r>
        <w:t>C/17359/2011 même qu'une réduction de loyer de 30% concernant une arcade située au rez-de- chaussée, immédiatement voisine d'un immeuble en grande rénovation (poussière, provenant parfois par nuages, provoquant des irritations allergiques, bruits im- portants de démolition intérieure, échafaudages, bennes, véhicules, va-et-vient d'ouvriers, bétonneuse, panneaux de protection détournant le passage des piétons), situation jugée identique à celle d'une arcade située dans un immeuble lui-même en rénovation (ACJC/1421/2006 du 11.12.2006). Les réductions de loyer suivantes ont, entre autres, été consenties du chef de dé- fauts occasionnés par des nuisances sonores : 10% en raison de nuisances sonores (d'intensité moyenne) et olfactives nocturnes provoquées par l'exploitation d'un café-bar au rez-de-chaussée de l'immeuble (ACJC/141/2008 du 04.02.2008); 15% en raison des bruits de la chaufferie s'entendant dans la chambre à coucher, per- turbant le sommeil (arrêt du Tribunal fédéral 4C.65/2002 du 31 mai 2002); 15% en raison de nuisances sonores provenant du système de ventilation d'un restau- rant (ACJC/624/2006 du 12.06.2006) et 15% en raison de nuisances sonores récurrentes, toutes les nuits, ayant atteint le locataire dans son sommeil et dans sa qualité de vie (ACJC/1528/2009 du 11.12.2009).</w:t>
      </w:r>
    </w:p>
    <w:p>
      <w:r>
        <w:rPr>
          <w:b/>
        </w:rPr>
        <w:t>E. 4.7</w:t>
      </w:r>
    </w:p>
    <w:p>
      <w:r>
        <w:t>En l'espèce, les parties s'opposent sur l'existence de nuisances durant les tra- vaux d'installation du magasin C______ (ci-après : consid. 4.7.1) et depuis le début de l'exploitation dudit magasin (ci-après : consid. 4.7.2).</w:t>
      </w:r>
    </w:p>
    <w:p>
      <w:r>
        <w:rPr>
          <w:b/>
        </w:rPr>
        <w:t>E. 4.7.1</w:t>
      </w:r>
    </w:p>
    <w:p>
      <w:r>
        <w:t>En l'occurrence, il est incontestable que les travaux d'installation du magasin C______ ont durée environ quatre mois, soit du 1er octobre 2010 au 31 janvier 2011, qu'ils se sont principalement déroulés du lundi au vendredi de 7h00 à 17h00, voire jusqu'à 22h00, et qu'ils ont notamment porté sur la démolition de murs occasionnant, aux dires de nombreux témoins concordants, diverses sortes de nuisances pour le voisinage, tels que du bruit de marteaux-piqueurs, de la poussière, des odeurs incommodantes ainsi que des trépidations et des vibrations. Onze locataires se sont, en outre, plaints auprès de l'intimée des nuisances oc- casionnées par le chantier. Compte tenu du fait que les travaux en question ont duré plusieurs mois, que les nuisances occasionnées chaque jour étaient continuelles et de nature à gêner les locataires environnants dans leur quotidien, il y a lieu d'admettre que ces nui- sances allaient au-delà de l'état convenu pour lequel la chose a été louée et qu'elles ont causé un défaut à l'appartement loué par l'appelante, justifiant une réduction de son loyer. Dans la détermination de la quotité du taux de réduction, il conviendra toutefois de tenir compte du fait que l'immeuble se trouve dans une zone de sensibilité III selon l'OPB, qu'il se situe dans un quartier urbain et que le chantier s'est princi-</w:t>
      </w:r>
    </w:p>
    <w:p>
      <w:r>
        <w:t>- 12/16 -</w:t>
      </w:r>
    </w:p>
    <w:p>
      <w:r>
        <w:t>C/17359/2011 palement déroulé selon des horaires usuels de travail, lors desquelles l'appelante, travaillant à 80%, ne se trouvait pas dans son logement. La diminution de loyer de 15%, pour la période du 26 octobre 2010 (lendemain de la date du courrier d'interpellation de la locataire) au 31 janvier 2011 (fin des tra- vaux), conférée par le Tribunal, qui est au bénéfice d'un large pouvoir d'appré- ciation, n'apparait pas critiquable, étant précisé que le taux de réduction n'a pas été contesté en tant que tel qu'il est par ailleurs conforme à la jurisprudence men- tionnée ci-dessus. Partant, le jugement sera confirmé sur ce point et l'appel joint rejeté.</w:t>
      </w:r>
    </w:p>
    <w:p>
      <w:r>
        <w:rPr>
          <w:b/>
        </w:rPr>
        <w:t>E. 4.7.2</w:t>
      </w:r>
    </w:p>
    <w:p>
      <w:r>
        <w:t>S'agissant des nuisances liées à l'exploitation du magasin, l'appelante allègue être plus particulièrement dérangée par le bruit engendré par les camions, par la compacteuse et par l'utilisation des transpalettes. Dès lors qu'elle ne peut invoquer aucune affirmation ou promesse insérée dans le contrat de bail la protégeant contre les nuisances liées à l'exploitation d'un super- marché, il convient de rechercher ce qu'elle était en droit d'attendre de la chose louée. En l'occurrence, les nuisances occasionnées par l'exploitation du magasin C______ depuis son ouverture en février 2011 débutent quotidiennement, y compris le samedi, dès 6h30 du matin, voire plus tôt. Ces nuisances, constituées notamment de bruit métallique discontinu, sont incontestablement de nature à perturber le sommeil des habitants environnants, ceci bien que l'immeuble se situe dans une zone de sensibilité III selon l'OPB (dans laquelle sont admises des entreprises moyennement gênantes), et qu'il se trouve dans un quartier urbain accueillant des commerces en tout genre. Tous les locataires entendus par le Tribunal, résidants dans l'immeuble ou dans l'immeuble adjacent, se sont, en outre, plaints d'être quotidiennement confrontés à des nuisances sonores causées dès l'aube par le bruit des transpalettes, l'arrivée des camions et le chargement et déchargement de ceux-ci, alors qu'ils n'avaient pas été dérangé, ou très peu, par les commerces exploités précédemment. Plus objectivement, les mesures effectuées, à deux reprises, par le SPBR ont con- firmé que le bruit provoqué par le compacteur de cartons, l'utilisation des transpalettes et la manipulation des marchandises, dépassaient les exigences légales. Conscient des nuisances, le magasin C______ a mis en œuvre des mesures d'assainissement consistant notamment dans l'insonorisation du compacteur, le changement des roues des transpalettes et le remplacement de la rampe métallique.</w:t>
      </w:r>
    </w:p>
    <w:p>
      <w:r>
        <w:t>- 13/16 -</w:t>
      </w:r>
    </w:p>
    <w:p>
      <w:r>
        <w:t>C/17359/2011 Seule la solution mise en œuvre pour la compacteuse s'est toutefois avérée satis- faisante depuis fin août 2012, puisque le SABRA, appelé à vérifier les mesures entreprises par le magasin, a relevé que le bruit des transpalettes dépassait les exigences minimales requises lorsque, comme en l'espèce, le bâtiment abritait des habitations et que les nuisances sonores se produisaient en période nocturne, soit de 19h00 à 7h00. Il a également identifié une nouvelle source de bruit, à savoir celui provenant de la porte coulissante, lequel dépassait les exigences légales. Ainsi, si les nuisances susexposées se produisent en période diurne, soit après 7h00, celles-ci débutent néanmoins, aux dires de nombreux témoins et selon les constatations du Tribunal, par l'arrivée des camions aux alentours de 6h30, soit en période nocturne, de sorte qu'il convient de retenir que les exigences minimales requises ne sont pas respectées durant cette période. Au vu de ce qui précède, et bien que des dispositions aient été prises par l'exploi- tant du magasin afin de réduire la gêne occasionnée, l'on ne saurait considérer que de telles nuisances sonores, se produisant en période nocturne et pouvant affecter le sommeil des locataires vivants à proximité immédiate, demeurent dans le cadre de ce que l'appelante était en droit d'attendre. La Cour constate dès lors que les désagréments considérés sont constitutifs d'un défaut. Dans la mesure où il ne saurait être exigé de l'intimée la remise en état des locaux, puisqu'elle n'a pas de prise sur le défaut, seule une réduction du loyer apparait jus- tifiée. Au regard de la jurisprudence et des exemples cités plus haut, une réduction du loyer de 10% - quotité qui tient compte de l'ensemble des inconvénients énumérés ci-dessus - sera accordée à l'appelante pour la période allant du 8 juillet 2011 - correspondant à la date de la requête formée par l'appelante devant la Commission de conciliation en matière de baux et loyers lors de laquelle cette dernière a fait part, pour la première fois, à l'intimée de l'existence de désagréments liés à l'exploitation du magasin - au 31 août 2012, jour auquel il peut être retenu que le bruit des compacteuses à cesser. La réduction de loyer sera ramenée à 8% dès le 1er septembre 2012. L'appel est, partant, partiellement fondé et le chiffre 3 du dispositif de la décision déférée sera annulé.</w:t>
      </w:r>
    </w:p>
    <w:p>
      <w:r>
        <w:rPr>
          <w:b/>
        </w:rPr>
        <w:t>E. 4.8</w:t>
      </w:r>
    </w:p>
    <w:p>
      <w:r>
        <w:t>L'appelante n'a pas formulé de conclusion ni en première instance ni en appel en restitution du trop-perçu. C'est donc à tort que les premiers juges ont statué sur ce point. La décision querellée sera par conséquent également annulée sur ce point.</w:t>
      </w:r>
    </w:p>
    <w:p>
      <w:r>
        <w:t>- 14/16 -</w:t>
      </w:r>
    </w:p>
    <w:p>
      <w:r>
        <w:t>C/17359/2011</w:t>
      </w:r>
    </w:p>
    <w:p>
      <w:r>
        <w:rPr>
          <w:b/>
        </w:rPr>
        <w:t>E. 4.9</w:t>
      </w:r>
    </w:p>
    <w:p>
      <w:r>
        <w:t>Par souci de simplification le jugement entrepris est annulé dans l'ensemble de son dispositif et il est statué à nouveau.</w:t>
      </w:r>
    </w:p>
    <w:p>
      <w:r>
        <w:rPr>
          <w:b/>
        </w:rPr>
        <w:t>E. 5</w:t>
      </w:r>
    </w:p>
    <w:p>
      <w:r>
        <w:t>A teneur de l'art. 22 al. 1 LaCC (RS E 1 05), des frais ne sont pas dus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- 15/16 -</w:t>
      </w:r>
    </w:p>
    <w:p>
      <w:r>
        <w:t>C/17359/2011 PAR CES MOTIFS, La Chambre des baux et loyers: A la forme : Déclare recevables les appels principal et joint interjetés, respectivement, par A______ et la B______ contre le jugement JTBL/1132/2013 rendu le 14 octobre 2013 par le Tribunal des baux et loyers dans la cause C/17359/2011-5-D. Au fond : Annule ce jugement et statuant à nouveau : Réduit le loyer de l'appartement situé au 1er étage de l'immeuble sis, 1______ à Genève, dont A______ est locataire, comme suit : - 15% du 26 octobre 2010 au 31 janvier 2011; - 10% du 8 juillet 2011 au 31 août 2012; - 8% dès le 1er septembre 2012. Condamne B______ à restituer à A______ le trop perçu de loyer. Déboute les parties de toutes autres conclusions. Sur les frais : Dit que la procédure est gratuite. Siégeant : Madame Sylvie DROIN, présidente; Madame Elena SAMPEDRO, Monsieur Laurent RIEBEN, juges; Madame Laurence CRUCHON, Monsieur Serge PATEK, juges assesseurs; Madame Maïté VALENTE, greffière.</w:t>
      </w:r>
    </w:p>
    <w:p>
      <w:r>
        <w:t>La présidente : Sylvie DROIN</w:t>
      </w:r>
    </w:p>
    <w:p>
      <w:r>
        <w:t>La greffière : Maïté VALENTE</w:t>
      </w:r>
    </w:p>
    <w:p>
      <w:r>
        <w:t>- 16/16 -</w:t>
      </w:r>
    </w:p>
    <w:p>
      <w:r>
        <w:t>C/17359/2011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