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ACJC/646/2024 vom 24. Mai 2024</w:t>
      </w:r>
    </w:p>
    <w:p>
      <w:r>
        <w:t>GE Cour de justice, 2024-05-24, FR</w:t>
      </w:r>
    </w:p>
    <w:p>
      <w:r>
        <w:rPr>
          <w:b/>
        </w:rPr>
        <w:t xml:space="preserve">Quelle: </w:t>
      </w:r>
      <w:r>
        <w:t>https://mcp.opencaselaw.ch/entscheid/ge_gerichte_ACJC_646_2024</w:t>
      </w:r>
    </w:p>
    <w:p>
      <w:r>
        <w:t>FR: GE_GERICHTE ACJC/646/2024 du 24 mai 2024</w:t>
      </w:r>
    </w:p>
    <w:p>
      <w:r>
        <w:t>IT: GE_GERICHTE ACJC/646/2024 del 24 maggio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Bâle, 2ème éd. 2019, n. 13 ad art. 308 CPC).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w:t>
      </w:r>
    </w:p>
    <w:p>
      <w:r>
        <w:rPr>
          <w:b/>
        </w:rPr>
        <w:t>E. 1.2</w:t>
      </w:r>
    </w:p>
    <w:p>
      <w:r>
        <w:t>En l'espèce, la valeur litigieuse s'élève à 19'920 fr. (996 fr. x 20). De sorte qu'elle est supérieure à 10'000 fr. La voie de l'appel est ainsi ouverte.</w:t>
      </w:r>
    </w:p>
    <w:p>
      <w:r>
        <w:rPr>
          <w:b/>
        </w:rPr>
        <w:t>E. 1.3</w:t>
      </w:r>
    </w:p>
    <w:p>
      <w:r>
        <w:t>L'appel peut être formé pour violation du droit (art. 310 let. a CPC) et constatation inexacte des faits (art. 310 let. b CPC). L'instance d'appel dispose ainsi d'un plein pouvoir d'examen de la cause en fait et en droit ; en particulier, le</w:t>
      </w:r>
    </w:p>
    <w:p>
      <w:r>
        <w:t>- 4/7 -</w:t>
      </w:r>
    </w:p>
    <w:p>
      <w:r>
        <w:t>C/8525/2021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fait grief aux premiers juges d’avoir considéré, à tort selon lui, que la requête en diminution de loyer formée par les intimés est recevable, en faisant application de la théorie de la réception dite relative, soit en admettant que le délai de 30 jours pour saisir l’autorité compétente court dès la prise de connaissance effective de la manifestation de volonté du bailleur, ou, au plus tard, à l’expiration du délai de garde de sept jours de la Poste.</w:t>
      </w:r>
    </w:p>
    <w:p>
      <w:r>
        <w:rPr>
          <w:b/>
        </w:rPr>
        <w:t>E. 2.1</w:t>
      </w:r>
    </w:p>
    <w:p>
      <w:r>
        <w:t>Selon, l'art. 270a al. 1 et 2 CO,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(al. 1).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(al. 2). Le délai de saisine de l’art. 270a al. 2 CO est un délai de péremption, qui ne peut être ni prolongé ni suspendu et dont l’observation est soulevée d’office par le Juge (ATF 131 III 566 consid. 3,2)</w:t>
      </w:r>
    </w:p>
    <w:p>
      <w:r>
        <w:rPr>
          <w:b/>
        </w:rPr>
        <w:t>E. 2.2</w:t>
      </w:r>
    </w:p>
    <w:p>
      <w:r>
        <w:t>Lorsque la communication d'une manifestation de volonté constitue le moment à partir duquel court un délai de droit matériel fédéral, il faut appliquer la théorie de la réception dite absolue (ATF 118 II 42 consid. 3; 107 II 189 consid. 2; KRAMER, Commentaire bernois, 1986, n° 88 ad art. 1 CO; GAUCH ET AL., Schweizerisches Obligationenrecht, Allgemeiner Teil, vol. I, 9e éd. 2008, ch. 196/196a p. 37; HOHL, in Commentaire romand, Code des obligations, vol. I, 2003, n° 5 ad art. 77 CO). Selon cette méthode, le point de départ du délai correspond au moment où la manifestation de volonté est parvenue dans la sphère d'influence du destinataire ou de son représentant, de telle sorte qu'en organisant normalement ses affaires, celui-ci soit à même d'en prendre connaissance. S'agissant d'un pli ordinaire communiqué par la poste, la manifestation de volonté est reçue lorsqu'elle est déposée dans la boîte ou la case postale du destinataire si l'on peut escompter qu'il lève le courrier à ce moment-là. Savoir si le destinataire prend effectivement connaissance de l'envoi n'est pas déterminant. Un tel envoi simple ne fait cependant pas la preuve de sa réception. En ce qui concerne une lettre recommandée, si l'agent postal n'a pas pu la remettre effectivement au destinataire ou à un tiers autorisé à prendre livraison de l'envoi et</w:t>
      </w:r>
    </w:p>
    <w:p>
      <w:r>
        <w:t>- 5/7 -</w:t>
      </w:r>
    </w:p>
    <w:p>
      <w:r>
        <w:t>C/8525/2021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retire aussitôt, soit en règle générale le lendemain de ce jour (ATF 137 III 208 consid. 3; 107 II 189 consid. 2; BOHNET/MONTINI, Droit du bail à loyer 2010, n°4 ad art. 266a CO).</w:t>
      </w:r>
    </w:p>
    <w:p>
      <w:r>
        <w:rPr>
          <w:b/>
        </w:rPr>
        <w:t>E. 2.3</w:t>
      </w:r>
    </w:p>
    <w:p>
      <w:r>
        <w:t>La jurisprudence du Tribunal fédéral a dérogé à la théorie de la réception absolue dans deux cas en matière de bail. Il s'agit d'une part de la communication, par pli recommandé, de l'avis de majoration de loyer au sens de l'art. 269 d CO (ATF 107 II 189 consid. 2), et d'autre part de celle de la sommation de payer instituée par l'art. 257 d al. 1 CO (ATF 119 II 147 consid. 2). Pour ces deux éventualités, à l'instar de ce qui prévaut pour les délais de procédure (cf. art. 138 al. 3 CPC; ATF 130 III 396 consid. 1.2.3; ATF 111 V 99 consid. 2b p. 101), si le courrier recommandé ne peut pas être remis directement au destinataire, et qu'un avis de retrait mentionnant le délai de garde postale a été mis dans sa boîte aux lettres ou sa case postale, l'acte est reçu au moment où le destinataire le retire effectivement au guichet postal ou, à supposer qu'il ne soit pas retiré dans le délai de garde de sept jours, le 7ème et dernier jour de ce délai. Cette théorie de la réception est dite relative. Prenant appui sur cette jurisprudence, certains auteurs préconisent, lorsque la notification de la manifestation de volonté est effectuée au destinataire sous pli recommandé avec dépôt d'un avis de retrait postal, une application de la théorie relative de la réception à d'autres actes du droit du bail que l'avis de majoration de loyer (art. 269d CO) et l'avis comminatoire (art. 257d CO), en particulier à la notification du congé, voire prônent même une application uniforme de cette théorie de la réception pour tous les actes de droit civil (BOHNET/MONTINI, op. cit., n° 21 ad art. 257d CO; LACHAT, in Commentaire romand, Code des obligations, vol. I, 2003, n° 5 ad art. 266a CO). Ils invoquent les horaires d'ouverture des guichets postaux, la clarté et la cohérence du droit ainsi que la protection de la partie faible. Cette opinion minoritaire ne convainc pas le Tribunal fédéral, qui rappelle l'application de la théorie relative de la réception lorsque le locataire reçoit un avis de hausse de loyer afin qu'il bénéficie effectivement du délai de réflexion de dix jours de l'art. 269d al. 1 CO et de la possibilité de résilier le contrat s'il n'entend pas accepter la hausse ou la contester. La juridiction fédérale en a fait de même pour la communication de l'avis comminatoire dans l'intention que le locataire de baux d'habitations ou de locaux commerciaux jouisse de l'entier du délai de 30 jours pour réunir les fonds lui permettant de régler son loyer échu. Notre Haute Cour juge ainsi que ces considérations particulières ne sauraient valoir pour d'autres actes (ATF 137 III 208 consid. 3.1.3).</w:t>
      </w:r>
    </w:p>
    <w:p>
      <w:r>
        <w:t>- 6/7 -</w:t>
      </w:r>
    </w:p>
    <w:p>
      <w:r>
        <w:t>C/8525/2021 En outre, le système de la réception absolue tient compte de manière équitable des intérêts antagonistes des deux parties, à savoir ceux de l'émetteur et du destinataire. L'expéditeur supporte le risque de transmission du pli jusqu'au moment où il parvient dans la sphère d'influence du destinataire, alors que celui-ci supporte le risque, à l'intérieur de sa sphère d'influence, de prendre connaissance tardivement, respectivement de ne pas prendre connaissance du support de communication. Cet équilibre serait rompu si la théorie relative de la réception devait s'appliquer sans limite (ATF 137 III 208 consid. 3.1.3).</w:t>
      </w:r>
    </w:p>
    <w:p>
      <w:r>
        <w:rPr>
          <w:b/>
        </w:rPr>
        <w:t>E. 2.4</w:t>
      </w:r>
    </w:p>
    <w:p>
      <w:r>
        <w:t>En cas d'envoi par pli recommandé, la preuve que le destinataire a bel et bien reçu l'avis de retrait appartient à l'auteur de celui-ci. La preuve de la remise par confirmation de type «track and trace» est admise par le Tribunal fédéral comme moyen de preuve suffisant. Le fait que l'avis de retrait a été déposé dans la boîte aux lettres ou la case postale du destinataire est présumé aussi longtemps qu'il n'existe pas de circonstances propres à retenir un comportement incorrect de l'employé de La Poste. Il appartient dès lors au destinataire d'établir l'absence de dépôt régulier de l'avis (arrêt du Tribunal fédéral dans la cause 4A_39/2007 du 9 mai 2007).</w:t>
      </w:r>
    </w:p>
    <w:p>
      <w:r>
        <w:rPr>
          <w:b/>
        </w:rPr>
        <w:t>E. 2.5</w:t>
      </w:r>
    </w:p>
    <w:p>
      <w:r>
        <w:t>En l'espèce, la régie s’est déterminée quant à la demande de baisse de loyer des intimés du 25 février 2021 par courrier recommandé posté le 23 mars 2021; l’invitation à retirer ledit courrier a été déposée par la Poste dans la case postale de ces derniers le 24 mars 2021. Ainsi, selon la théorie absolue de la réception, applicable au cas d’espèce, le délai de 30 jours de l’art. 270a al. 2 CO pour saisir l’autorité de conciliation a commencé à courir le 25 mars 2021; en application des art. 142 et suivants CPC, il est arrivé à échéance le lundi 26 avril 2021. Ainsi, la requête des intimés, postée à l’intention de la Commission de conciliation en matière de baux et loyers le 30 avril 2021, est tardive. Il en va de même de la requête introduite le 12 juillet 2022 devant le Tribunal, par voie de conséquence.</w:t>
      </w:r>
    </w:p>
    <w:p>
      <w:r>
        <w:rPr>
          <w:b/>
        </w:rPr>
        <w:t>E. 2.6</w:t>
      </w:r>
    </w:p>
    <w:p>
      <w:r>
        <w:t>Par conséquent, le jugement entrepris sera annulé (art. 318 al. 1 let. b CPC). Il sera statué à nouveau sans le sens que la requête en baisse de loyer des intimés sera déclarée irrecevable.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C/8525/2021 PAR CES MOTIFS, La Chambre des baux et loyers : A la forme : Déclare recevable l'appel interjeté le 13 octobre 2023 par A______ contre le jugement JTBL/719/2023 rendu le 12 septembre 2023 par le Tribunal des baux et loyers dans la cause C/8525/2021. Au fond : Annule ce jugement. Cela fait : Déclare irrecevable la demande de baisse de loyer du 12 juillet 2022 formée par B______ et C______ concernant l’arcade au rez-de-chaussée de l’immeuble sis rue 1______ no. ______ à Genève. Dit que la procédure est gratuite. Déboute les parties de toutes autres conclusions d'appel. Siégeant : Madame Nathalie LANDRY-BARTHE, présidente; Madame Sylvie DROIN et Monsieur Laurent RIEBEN, juges; Madame Zoé SEILER et Monsieur Jean-Philippe FERRERO,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