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ACJC/644/2014 vom 17. März 2014</w:t>
      </w:r>
    </w:p>
    <w:p>
      <w:r>
        <w:t>GE Cour de justice, 2014-03-17, FR</w:t>
      </w:r>
    </w:p>
    <w:p>
      <w:r>
        <w:rPr>
          <w:b/>
        </w:rPr>
        <w:t xml:space="preserve">Quelle: </w:t>
      </w:r>
      <w:r>
        <w:t>https://mcp.opencaselaw.ch/entscheid/ge_gerichte_ACJC_644_2014</w:t>
      </w:r>
    </w:p>
    <w:p>
      <w:r>
        <w:t>FR: GE_GERICHTE ACJC/644/2014 du 17 mars 2014</w:t>
      </w:r>
    </w:p>
    <w:p>
      <w:r>
        <w:t>IT: GE_GERICHTE ACJC/644/2014 del 17 marzo 2014</w:t>
      </w:r>
    </w:p>
    <w:p>
      <w:pPr>
        <w:pStyle w:val="Heading2"/>
      </w:pPr>
      <w:r>
        <w:t>Erwägungen</w:t>
      </w:r>
    </w:p>
    <w:p>
      <w:r>
        <w:rPr>
          <w:b/>
        </w:rPr>
        <w:t>E. 7</w:t>
      </w:r>
    </w:p>
    <w:p>
      <w:r>
        <w:t>juin 2001 de l'ancienne régie en charge de l'immeuble, valant avenant au bail, faisant état de l'introduction d'un taux de TVA de 7,6% pour le loyer de la place de parc. La bailleresse a fait valoir que l'usage du formulaire [officiel] n'était pas obligatoire puisque la location du parking n'était pas liée à celle de l'appartement et a souligné que le locataire s'était acquitté sans réserve depuis 2001 du loyer de 253 fr. 80. Elle persistait dans les termes de sa requête, dans la mesure où plusieurs chances avaient été laissées au locataire, qui continuait néanmoins à payer son loyer avec retard. Au jour de l'audience, il restait devoir 253 fr. 80 à titre d'indemnité occupation pour illicite pour le mois de mars 2014.</w:t>
      </w:r>
    </w:p>
    <w:p>
      <w:r>
        <w:t>- 4/9 -</w:t>
      </w:r>
    </w:p>
    <w:p>
      <w:r>
        <w:t>C/456/2014 EN DROIT 1. Selon l'art. 121 al. 2 LOJ, dans les causes fondées sur l'art. 257d CO, la Chambre des baux et loyers de la Cour de justice siège sans assesseurs. 2. 2.1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2.2 En l'espèce, la présente procédure a trait à une demande d'évacuation avec me- sures d'exécution directe, dans laquelle la question de la nullité du congé se pose. Compte tenu de la période de protection de trois ans, la valeur litigieuse est infé- rieure au seuil de 10'000 fr., au vu du loyer de 235 fr. mensuel, objet de la pré- sente procédure (235 fr. x 12 mois x 3 ans = 8'460 fr.). Seule la voie du recours est ainsi ouverte. 2.3 Selon l'art. 319 CPC, le recours, écrit et motivé, est introduit auprès de l'ins- tance d'appel dans les trente jours à compter de la notification de la décision, laquelle doit être jointe au dossier d'appel. Le délai d'appel est réduit à dix jours si</w:t>
      </w:r>
    </w:p>
    <w:p>
      <w:r>
        <w:t>- 5/9 -</w:t>
      </w:r>
    </w:p>
    <w:p>
      <w:r>
        <w:t>C/456/2014 la décision a été rendue en procédure sommaire (art. 321 al. 2 CPC), ce qui est le cas en l'espèce (art. 248 lit. b CPC). Le recours, interjeté dans le délai et suivant la forme prescrite par la loi (art. 130, 131, 311 al. 1 CPC) est ainsi recevable. 2.4 Le recours est une voie de droit extraordinaire, limitée pour l'essentiel aux vio- lations du droit (art. 320 let. a CPC). Sur les questions juridiques, le pouvoir de cognition de la Cour est le même qu'en cas d'appel (LACHAT, Procédure civile en matière de baux et loyers, Lausanne 2011, ch. 3.3.1). S'agissant des faits, le recourant ne peut se plaindre que d'une constatation mani- festement inexacte des faits (art. 320 let. b CPC). Cette condition n'est remplie que si les faits ont été établis de manière arbitraire (violation de l'art. 9 Cst.), par exemple lorsqu'ils contredisent clairement les pièces versées au dossier (Message du Conseil fédéral du 28 juin 2006 relatif au Code de procédure civile suisse, in FF 2006, p. 6894 ad art. 317). 3. 3.1 Il y a cas clair si l'état de fait n'est pas litigieux ou est susceptible d'être immé- 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4A_585/2011 du 7 novembre 2011 consid. 3; BOHNET, Code de procédure civile commenté, BOHNET/HALDY/JEANDIN/SCHWEIZER/TAPPY (éd.), Bâle, 2011, n. 9 ad art. 257 CPC; HOFMANN/LUSCHER, Le code de procédure civile, 2009, p. 165; LACHAT, op. cit., ch. 4.4.2.2, p. 167).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 constances concrètes de l'espèce (ATF 138 III 123 consid. 2.1.2; arrêts du Tribunal fédéral 5A_768/2012 du 17 mai 2013 consid. 4.2.1; 4A_273/2012 du 30 octobre 2012 consid. 5.1.2).</w:t>
      </w:r>
    </w:p>
    <w:p>
      <w:r>
        <w:t>- 6/9 -</w:t>
      </w:r>
    </w:p>
    <w:p>
      <w:r>
        <w:t>C/456/2014 Pour obtenir la protection dans les cas clairs, le requérant doit apporter immédiatement la preuve stricte des faits qui fondent sa prétention. Selon l'art. 254 al. 1 CPC, la preuve est en principe rapportée par titres, conformément à l'art. 254 al. 1 CPC (ATF 138 III 636 consid. 4.3.1; arrêt du Tribunal fédéral 4A_241/2012 du 7 août 2012 consid. 4). La preuve n'est pas facilitée : le deman- deur doit ainsi apporter une preuve certaine ("voller Beweis") des faits justifiant sa prétention; la simple vraisemblance ("Glaubhaftmachen") ne suffit pas (arrêt du Tribunal fédéral 5A_768/2012 du 17 mai 2013 consid. 4.2.1). En matière d'expulsion, l'on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Le Tribunal n'entre pas en matière sur la requête lorsque les conditions susmen- tionnées ne sont pas remplies (art. 257 al. 3 CPC); dans un tel cas, il doit donc déclarer la demande irrecevable (BOHNET, Procédure civile, Tome II, Berne 2010, n. 23 ad art. 257). 3.2 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 maire (ATF 138 III 252 consid. 2.1). 3.3 L'admission d'une action en évacuation, quelle que soit la procédure choisie, présuppose que le congé ait été valablement signifié au locataire. A teneur de l'art. 257d al. 1 CO, lorsque, après réception de l'objet loué, le loca- taire a du retard pour s'acquitter d'un terme ou de frais accessoires échus, le bail- leur peut lui fixer par écrit un délai de paiement et lui signifier qu'à défaut de règlement dans ce délai, il résiliera le bail. Le délai doit être d'au moins trente jours pour les locaux d'habitation. L'art. 257d al. 2 CO spécifie que, faute de paie- 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w:t>
      </w:r>
    </w:p>
    <w:p>
      <w:r>
        <w:t>- 7/9 -</w:t>
      </w:r>
    </w:p>
    <w:p>
      <w:r>
        <w:t>C/456/2014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 gation de le contester dans le délai de l'art. 273 CO et peut le soulever lorsque le bailleur engage la procédure d'expulsion (ATF 122 III 92 consid. 2b = JdT 1996 I 595, 598). Selon la jurisprudence et la doctrine, la mise en demeure doit expressément indi- quer les loyers impayés et préciser qu'à défaut de paiement dans le délai imparti le bail sera résilié. Le montant impayé doit ressortir de cet avis de façon suffisam- ment claire et précise. Une indication chiffrée n'est pas indispensable; il suffit que l'objet de la mise en demeure soit déterminable sans discussion, par exemple avec une désignation précise des loyers restés en souffrance. Le locataire doit pouvoir reconnaître que le bailleur possède contre lui une créance exigible encore impayée (arrêt du Tribunal fédéral 4A_134/2011 du 23 mai 2011 consid. et les références citées; arrêt du Tribunal fédéral 4C.123/2000 du 14 juin 2000, consid. 3b, CdB 2000 p. 109; LACHAT, Le bail à loyer, Lausanne 2008, p. 666; BURKHALTER/ MARTINEZ-FAVRE, Commentaire SVIT du droit du bail, Lausanne 2011, p. 123; LACHAT, Commentaire romand CO I, 2003, HELDING, Bâle, art. 257d CO N 4; WESSNER, in Droit du bail à loyer, 2010, n° 17 ad art. 257d CO). Au besoin, il précisera de manière détaillée les loyers en souffrance (BOHNET/MONTINI, Droit du bail à loyer, p. 229). Si l'une des conditions d'application de l'art. 257d CO n'est pas réalisée, le congé est inefficace (nul) (LACHAT, le bail à loyer, déjà cité, p. 670; BOHNET/MONTINI, op. cit., p. 230). Le juge doit constater d'office l'inefficacité du congé (LACHAT, le bail à loyer, déjà cité, p. 729). 3.4 En l'espèce, les conditions d'application de l'art. 257 CPC ne sont pas réunies. En effet, le loyer a été fixé par avis de majoration du 10 août 2006 à 235 fr. par mois sans indiquer si la TVA, due depuis 2001, qui est une charge accessoire du loyer, était incluse ou non dans ce montant. La sommation, quant à elle, indique un arriéré de 253 fr. 80 relative au mois de mai 2013 mais sans spécifier ce que ce montant représente.</w:t>
      </w:r>
    </w:p>
    <w:p>
      <w:r>
        <w:t>- 8/9 -</w:t>
      </w:r>
    </w:p>
    <w:p>
      <w:r>
        <w:t>C/456/2014 Le recourant indique que la différence de 18 fr. 80 correspond à la TVA de 8% due sur ce loyer. Il précise que le locataire aurait versé le loyer et la TVA régulièrement depuis 2001. Or il n'apparaît, sur base des pièces produites, ni que l'augmentation du loyer suite à l'augmentation à 8% de la TVA ait été notifiée au locataire, ni (faute de bor- dereau et de relevés de comptes) que le locataire se serait acquitté du loyer TVA incluse depuis 2001. La situation n'est dès lors claire ni en faits, vu l'impossibilité de savoir ce que représente précisément le montant réclamé, ni en droit sur la question de savoir si l'avis de majoration de 2006 incluait la TVA ou si la notification faite en 2001 par pli simple suffisait à considérer que celle-ci était due en plus, et si l'augmentation de la TVA à 8% pouvait être incluse d'office dans le bulletin de versement sans autre formalisme. La réponse à ces questions déterminerait si la sommation adressée par la recourante satisfaisait au non les conditions de clarté et de pré- cisison exigées pour que la résiliation fondée sur l'art 257d al.2 CO soit efficace ou non. C'est donc à bon droit que le Tribunal a retenu que la situation juridique n'était pas claire et déclaré la requête en protection pour cas clair irrecevable. Le recours sera donc rejeté et le jugement confirmé. 4. La procédure est gratuite, de sorte qu'il n'est pas perçu de frais ni alloué de dépens (art. 22 al. 1 LaCC), étant rappelé que l'art. 116 al. 1 CPC autorise les cantons à prévoir des dispenses de frais dans d'autres litiges que ceux visés à l'art. 114 CPC. * * * * *</w:t>
      </w:r>
    </w:p>
    <w:p>
      <w:r>
        <w:t>- 9/9 -</w:t>
      </w:r>
    </w:p>
    <w:p>
      <w:r>
        <w:t>C/456/2014 PAR CES MOTIFS, La Chambre des baux et loyers : A la forme : Déclare recevable le recours interjeté le 31 mars 2014 par A______ contre le jugement JTBL/274/2014 rendu le 17 mars 2014 par le Tribunal des baux et loyers dans la cause C/456/2014-8-SE. Au fond : Le rejette. Dit que la procédure est gratuite. Déboute les parties de toutes autres conclusions. Siégeant : Madame Nathalie LANDRY-BARTHE, présidente; Madame Daniela CHIABUDINI et Madame Alix FRANCOTTE CONUS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