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ACJC/640/2017 vom 9. Juni 2017</w:t>
      </w:r>
    </w:p>
    <w:p>
      <w:r>
        <w:t>GE Cour de justice, 2017-06-09, FR</w:t>
      </w:r>
    </w:p>
    <w:p>
      <w:r>
        <w:rPr>
          <w:b/>
        </w:rPr>
        <w:t xml:space="preserve">Quelle: </w:t>
      </w:r>
      <w:r>
        <w:t>https://mcp.opencaselaw.ch/entscheid/ge_gerichte_ACJC_640_2017</w:t>
      </w:r>
    </w:p>
    <w:p>
      <w:r>
        <w:t>FR: GE_GERICHTE ACJC/640/2017 du 9 juin 2017</w:t>
      </w:r>
    </w:p>
    <w:p>
      <w:r>
        <w:t>IT: GE_GERICHTE ACJC/640/2017 del 9 giugno 2017</w:t>
      </w:r>
    </w:p>
    <w:p>
      <w:pPr>
        <w:pStyle w:val="Heading2"/>
      </w:pPr>
      <w:r>
        <w:t>Erwägungen</w:t>
      </w:r>
    </w:p>
    <w:p>
      <w:r>
        <w:rPr>
          <w:b/>
        </w:rPr>
        <w:t>E. 1.1</w:t>
      </w:r>
    </w:p>
    <w:p>
      <w:r>
        <w:t>En matière de mainlevée d'opposition, seule la voie du recours est ouverte (art. 309 let. b ch. 3 et 319 let. a CPC).</w:t>
      </w:r>
    </w:p>
    <w:p>
      <w:r>
        <w:t>La décision - rendue par voie de procédure sommaire (art. 251 let. a CPC) - doit être attaquée dans un délai de dix jours dès sa notification (art. 321 al. 2 CPC) par un recours écrit et motivé (art. 130 et 131 CPC), adressé à la Cour de justice.</w:t>
      </w:r>
    </w:p>
    <w:p>
      <w:r>
        <w:t>Interjeté dans le délai et les formes prévus par la loi, le recours est en l'espèce recevable.</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2ème éd., 2010, n. 2307).</w:t>
      </w:r>
    </w:p>
    <w:p>
      <w:r>
        <w:t>S'agissant d'une procédure de mainlevée provisoire, la Cour doit vérifier d'office si la requête est fondée sur un titre de mainlevée valable (arrêt du Tribunal fédéral 5P.174/2005 du 7 octobre 2005 consid. 2.1). Dans cette mesure, la Cour applique librement le droit.</w:t>
      </w:r>
    </w:p>
    <w:p>
      <w:r>
        <w:t>Par ailleurs, la maxime des débats s'applique et la preuve des faits allégués doit être apportée par titre (art. 55 al. 1, 255 let. a a contrario et 254 CPC). En outre, la maxime de disposition s'applique (art. 58 al. 1 CPC).</w:t>
      </w:r>
    </w:p>
    <w:p>
      <w:r>
        <w:rPr>
          <w:b/>
        </w:rPr>
        <w:t>E. 2</w:t>
      </w:r>
    </w:p>
    <w:p>
      <w:r>
        <w:t>Sans critiquer les montants en poursuite, la recourante fait grief au premier juge de ne pas avoir pris en compte des sommes qu'elle aurait versées à l'intimée en paiement des factures.</w:t>
      </w:r>
    </w:p>
    <w:p>
      <w:r>
        <w:t>2.1.1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w:t>
      </w:r>
    </w:p>
    <w:p>
      <w:r>
        <w:t>- 5/9 -</w:t>
      </w:r>
    </w:p>
    <w:p>
      <w:r>
        <w:t>C/5248/2016</w:t>
      </w:r>
    </w:p>
    <w:p>
      <w:r>
        <w:t>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136 III 583 consid. 2.3 et 132 III 140 consid. 4.1; arrêt du Tribunal fédéral 5A_303/2013 du 24 septembre 2013 consid. 4.1).</w:t>
      </w:r>
    </w:p>
    <w:p>
      <w:r>
        <w:t>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 KULL/KOTTMANN, Bundesgesetz über Schuldbetreibung und Konkurs, 4ème édition, 1997, n. 10 ad art. 82 LP). L'acte doit également comporter la signature du débiteur ou de son représentant.</w:t>
      </w:r>
    </w:p>
    <w:p>
      <w:r>
        <w:t>Des factures ne valent pas reconnaissance de dette et ce, même si elles ne sont pas contestées (arrêt du Tribunal fédéral 5P.290/2006 du 12 octobre 2006 consid. 3.2).</w:t>
      </w:r>
    </w:p>
    <w:p>
      <w:r>
        <w:t>La reconnaissance de dette peut découler du rapprochement de plusieurs pièces, pour autant que les éléments nécessaires en résultent (ATF 130 III 87 = SJ 2004 I 209 consid. 3.1; ATF 122 II 126 consid. 2; arrêt du Tribunal fédéral 5P.290/2006 du 12 octobre 2006 consid. 3.1.2; PANCHAUD/CAPREZ, La mainlevée d'opposition, 2ème édition, 1980, p. 2).</w:t>
      </w:r>
    </w:p>
    <w:p>
      <w:r>
        <w:t>2.1.2 Selon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w:t>
      </w:r>
    </w:p>
    <w:p>
      <w:r>
        <w:t>A teneur de l'art. 104 al. 1 CO, le débiteur qui est en demeure pour le paiement d'une somme d'argent doit l'intérêt moratoire à 5% l'an, même si un taux inférieur avait été fixé pour l'intérêt conventionnel.</w:t>
      </w:r>
    </w:p>
    <w:p>
      <w:r>
        <w:rPr>
          <w:b/>
        </w:rPr>
        <w:t>E. 2.2</w:t>
      </w:r>
    </w:p>
    <w:p>
      <w:r>
        <w:t>En l'espèce, les bons de livraison signés par la recourante mentionnent les montants que celle-ci reconnaît devoir à l'intimée, et qui font l'objet des factures également produites, de sorte qu'ils valent reconnaissance de dettes, pour un total de 12'294 fr. 25, à l'exclusion des montants figurant sur les factures n° ______ et</w:t>
      </w:r>
    </w:p>
    <w:p>
      <w:r>
        <w:t>- 6/9 -</w:t>
      </w:r>
    </w:p>
    <w:p>
      <w:r>
        <w:t>C/5248/2016 n° ______ au titre de frais de recouvrement et intérêts, non signées par la recourante, retenus à tort par le Tribunal.</w:t>
      </w:r>
    </w:p>
    <w:p>
      <w:r>
        <w:t>S'agissant de l'intérêt à 9% réclamé par l'intimée, celle-ci n'a produit aucune pièce établissant qu'un taux supérieur au taux légal aurait été convenu. Ainsi, c'est à tort que le Tribunal a fait droit à la requête sur ce point également. Le jugement sera modifié, en ce sens que l'intérêt dû sera limité à 5%.</w:t>
      </w:r>
    </w:p>
    <w:p>
      <w:r>
        <w:t>La recourante n'a pas démontré par titre qu'elle aurait acquitté une partie des montants réclamés.</w:t>
      </w:r>
    </w:p>
    <w:p>
      <w:r>
        <w:t>Au vu de ce qui précède, le recours sera partiellement admis, le chiffre 1 du dispositif du jugement querellé annulé et la mainlevée provisoire prononcée à concurrence de 12'294 fr. 25, plus intérêts à 5% dès l0 décembre 2014 (art. 327 al. 3 let. b CPC).</w:t>
      </w:r>
    </w:p>
    <w:p>
      <w:r>
        <w:t>La recourante sera déboutée de ses conclusions pour le surplus.</w:t>
      </w:r>
    </w:p>
    <w:p>
      <w:r>
        <w:rPr>
          <w:b/>
        </w:rPr>
        <w:t>E. 3.1</w:t>
      </w:r>
    </w:p>
    <w:p>
      <w:r>
        <w:t>Si l'instance d'appel statue à nouveau, elle se prononce sur les frais de première instance. Les chiffres 2 et 3 du jugement querellés seront en conséquence également annulés.</w:t>
      </w:r>
    </w:p>
    <w:p>
      <w:r>
        <w:t>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w:t>
      </w:r>
    </w:p>
    <w:p>
      <w:r>
        <w:t>Les frais sont mis à la charge de la partie succombante (art. 106 al. 1 CPC).</w:t>
      </w:r>
    </w:p>
    <w:p>
      <w:r>
        <w:rPr>
          <w:b/>
        </w:rPr>
        <w:t>E. 3.2</w:t>
      </w:r>
    </w:p>
    <w:p>
      <w:r>
        <w:t>En l'espèce, la recourante, qui succombe pour l'essentiel s'agissant de la mainlevée, sera condamnée aux frais. Elle a obtenu gain de cause sur sa requête de restitution.</w:t>
      </w:r>
    </w:p>
    <w:p>
      <w:r>
        <w:t>Le premier juge a fixé l'émolument de première instance pour la requête de mainlevée à 400 fr., celui pour celle de restitution à 300 fr. L'émolument de la présente décision sera fixé à 600 fr. Les frais de première instance relatifs à la requête de mainlevée et ceux de recours seront mis à la charge de la recourante et seront compensés avec les avances fournies par les parties qui restent acquises à l'Etat par compensation (art. 111 al. 1 CPC). La recourante sera condamnée à verser à l'intimée la somme de 400 fr. au titre de remboursement de l'avance fournie.</w:t>
      </w:r>
    </w:p>
    <w:p>
      <w:r>
        <w:t>L'émolument de décision relatif à la décision de restitution sera mis à la charge de l'intimée qui succombe sur ce point et compensé avec l'avance fournie par la recourante qui reste acquise à l'Etat. L'intimée sera condamnée à verser à la recourante la somme de 300 fr. à titre de remboursement de cette avance.</w:t>
      </w:r>
    </w:p>
    <w:p>
      <w:r>
        <w:t>- 7/9 -</w:t>
      </w:r>
    </w:p>
    <w:p>
      <w:r>
        <w:t>C/5248/2016</w:t>
      </w:r>
    </w:p>
    <w:p>
      <w:r>
        <w:t>Il n'y a pas lieu à l'allocation de dépens, l'intimée ne s'étant pas déterminée dans la procédure de recours (art. 95 al. 3 let. c CPC).</w:t>
      </w:r>
    </w:p>
    <w:p>
      <w:r>
        <w:rPr>
          <w:b/>
        </w:rPr>
        <w:t>E. 4</w:t>
      </w:r>
    </w:p>
    <w:p>
      <w:r>
        <w:t>La valeur litigieuse, au sens de l'art. 51 LTF, est inférieure à 30'000 fr. * * * * *</w:t>
      </w:r>
    </w:p>
    <w:p>
      <w:r>
        <w:t>- 8/9 -</w:t>
      </w:r>
    </w:p>
    <w:p>
      <w:r>
        <w:t>C/5248/2016 PAR CES MOTIFS, La Chambre civile : A la forme : Déclare recevable le recours formé le 9 février 2017 par A______ contre le jugement JTPI/784/2017 rendu le 20 janvier 2017 par le Tribunal de première instance dans la cause C/5248/2016-11 SML. Au fond : Annule ce jugement. Cela fait et statuant à nouveau : Prononce la mainlevée provisoire de l'opposition formée au commandement de payer poursuite n° 1______à concurrence de 12'294 fr. 25 plus intérêts à 5% dès le 10 décembre 2014, pour le poste n° 1. Déboute B______ pour le surplus des fins de sa requête. Arrête les frais judiciaires (y compris la requête de restitution) à 700 fr. et les compense avec les avances effectuées par les parties, qui restent acquises à l'Etat. Les met à la charge d'A______ à concurrence de 400 fr., et à celle de B______ à concurrence de 300 fr. Condamne en conséquence A______ à verser à B______ la somme de 400 fr. à titre de remboursement de l'avance fournie, et B______ à verser à A______ la somme de 300 fr. à titre de remboursement de l'avance fournie. Déboute les parties de toutes autres conclusions. Sur les frais de recours : Arrête les frais du recours à 600 fr., les met à la charge de A______, et dit qu'ils sont compensés avec l'avance fournie par cette dernière, acquise à l'Etat. Dit qu'il n'est pas alloué de dépens. Siégeant : Madame Pauline ERARD, présidente; Madame Sylvie DROIN et Madame Nathalie LANDRY-BARTHE, juges; Monsieur David VAZQUEZ, commis-greffier.</w:t>
      </w:r>
    </w:p>
    <w:p>
      <w:r>
        <w:t>La présidente : Pauline ERARD</w:t>
      </w:r>
    </w:p>
    <w:p>
      <w:r>
        <w:t>Le commis-greffier : David VAZQUEZ</w:t>
      </w:r>
    </w:p>
    <w:p>
      <w:r>
        <w:t>- 9/9 -</w:t>
      </w:r>
    </w:p>
    <w:p>
      <w:r>
        <w:t>C/5248/2016 Indication des voies de recours:</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