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ACJC/63/2024 vom 6. März 2023</w:t>
      </w:r>
    </w:p>
    <w:p>
      <w:r>
        <w:t>GE Cour de justice, 2023-03-06, FR</w:t>
      </w:r>
    </w:p>
    <w:p>
      <w:r>
        <w:rPr>
          <w:b/>
        </w:rPr>
        <w:t xml:space="preserve">Quelle: </w:t>
      </w:r>
      <w:r>
        <w:t>https://mcp.opencaselaw.ch/entscheid/ge_gerichte_ACJC_63_2024</w:t>
      </w:r>
    </w:p>
    <w:p>
      <w:r>
        <w:t>FR: GE_GERICHTE ACJC/63/2024 du 6 mars 2023</w:t>
      </w:r>
    </w:p>
    <w:p>
      <w:r>
        <w:t>IT: GE_GERICHTE ACJC/63/2024 del 6 marzo 2023</w:t>
      </w:r>
    </w:p>
    <w:p>
      <w:pPr>
        <w:pStyle w:val="Heading2"/>
      </w:pPr>
      <w:r>
        <w:t>Erwägungen</w:t>
      </w:r>
    </w:p>
    <w:p>
      <w:r>
        <w:rPr>
          <w:b/>
        </w:rPr>
        <w:t>E. 8</w:t>
      </w:r>
    </w:p>
    <w:p>
      <w:r>
        <w:t>CC que si le juge a acquis la conviction de l'existence de ce fait. Lorsque le juge constate qu'un fait s'est produit ou ne s'est pas produit, il est parvenu à un résultat. En tant que règle légale, le fardeau de la preuve n'intervient que lorsque le juge ne parvient pas à un résultat, s'il ne peut déterminer si le fait s'est produit ou non (ATF 119 III 103 consid. 1; 118 II 142 consid. 3a; 114 II 289 consid. 2a). 2.1.2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(art. 106 al. 2 LTF; ATF 145 IV 154 consid. 1.1; 141 IV 249 consid. 1.3.1).</w:t>
      </w:r>
    </w:p>
    <w:p>
      <w:r>
        <w:t>- 9/11 -</w:t>
      </w:r>
    </w:p>
    <w:p>
      <w:r>
        <w:t>C/2718/2021 2.1.3 Le droit d'être entendu garanti par les art. 29 al. 2 de la Constitution fédérale du 18 avril 1999 de la Confédération suisse (Cst.; RS 101)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(ATF 145 I 73 consid. 7.2.2.1; 135 II 286 consid. 5.1; 133 I 270 consid. 3.1; 132 II 485 consid. 3.2; 127 I 54 consid. 2b). En effet, le droit d'être entendu est à la fois une institution servant à l'instruction de la cause et une faculté de la partie de participer au prononcé de décisions qui lèsent sa situation juridique (ATF 126 I 15 consid. 2a/aa; 124 I 49 consid. 3a; arrêt du Tribunal fédéral 4A_364/2015 du 13 avril 2016 consid. 2.2 non publié aux ATF 142 III 355).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 5A_381/2020 du 1er septembre 2020 consid. 3.1). 2.2 En l'espèce, le recourant conteste l'appréciation des preuves faites par le Tribunal quant à l'existence d'une sous-location par l'intimée, qui l'aurait conduite à réaliser un bénéfice de sous-location. Il remet en cause la valeur probante des déclarations de P______, qu'il estime sujettes à caution, et de E______, dont il relève qu'il était administrateur de l'intimé et était détenu à la date de la notification du commandement de payer. De la sorte, le recourant ne fait que tenter de substituer sa propre appréciation des preuves à celle du Tribunal. Une telle argumentation n'est cependant pas apte à démontrer en quoi l'appréciation de ces témoignages, qui ont été jugés crédibles et ont permis au premier juge d'aboutir à la solution qu'il a retenue, serait entachée d'arbitraire. Le recourant soutient par ailleurs que son droit d'être entendu aurait été violé au motif que le Tribunal n'avait pas ordonné que le témoin N______, qui n'avait pas répondu aux convocations qui lui avaient été adressées, soit amené par la force. Il perd toutefois de vue que le Tribunal pouvait, sans violer le droit d'être entendu du recourant, renoncer à l'audition de ce témoin par appréciation anticipée des preuves. Le Tribunal a considéré à cet égard que les dépositions des deux témoins entendus lui permettaient de juger la cause et le recourant ne tente pas de démontrer l'arbitraire de cette appréciation, se limitant à soutenir, outre le fait que les deux témoins précités n'étaient pas crédibles, que le témoignage de N______</w:t>
      </w:r>
    </w:p>
    <w:p>
      <w:r>
        <w:t>- 10/11 -</w:t>
      </w:r>
    </w:p>
    <w:p>
      <w:r>
        <w:t>C/2718/2021 devait lui permettre de "faire toute la lumière sur l'existence, respectivement l'inexistence de la sous-location". Une telle argumentation ne permet pas, à nouveau, de considérer que c'est arbitrairement que le Tribunal a considéré que les témoins sur les déclarations desquels il s'est fondé étaient pertinentes et suffisantes pour lui permettre de statuer sans qu'il soit utile ou nécessaire d’entendre N______. Au vu de ce qui précède, l'argumentation du recourant est appellatoire et n'est pas de nature à démontrer l'arbitraire de l'appréciation des preuves du Tribunal. Le recours n'est ainsi pas fondé, de sorte qu'il sera rejeté. 3. Le recourant, qui succombe, sera condamné aux frais judiciaires de recours (art. 106 al. 1 CPC), arrêtés à 1'100 fr. (art. 17 et 38 RTFMC) et compensés avec l'avance de frais fournie (art. 111 al. 1 CPC).</w:t>
      </w:r>
    </w:p>
    <w:p>
      <w:r>
        <w:t>Le recourant sera également condamné aux dépens de la partie intimée, arrêtés à 1'000 fr. (art. 85 et 90 RTFMC). * * * * *</w:t>
      </w:r>
    </w:p>
    <w:p>
      <w:r>
        <w:t>- 11/11 -</w:t>
      </w:r>
    </w:p>
    <w:p>
      <w:r>
        <w:t>C/2718/2021 PAR CES MOTIFS, La Chambre civile : A la forme : Déclare recevable le recours interjeté par A______ contre le jugement JTPI/2839/2023 rendu le 6 mars 2023 par le Tribunal de première instance dans la cause C/2718/2021. Au fond : Rejette ce recours. Déboute les parties de toutes autres conclusions. Sur les frais : Arrête les frais judiciaires à 1'100 fr., les met à la charge de A______ et dit qu'ils sont compensés avec l'avance fournie, qui reste acquise à l'Etat de Genève. Condamne A______ à verser à B______ SA la somme de 1'000 fr. à titre de dépens de recours. Siégeant : Monsieur Laurent RIEBEN, président; Monsieur Patrick CHENAUX, Madame Fabienne GEISINGER-MARIETHOZ,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