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ACJC/637/2022 vom 12. Mai 2022</w:t>
      </w:r>
    </w:p>
    <w:p>
      <w:r>
        <w:t>GE Cour de justice, 2022-05-12, FR</w:t>
      </w:r>
    </w:p>
    <w:p>
      <w:r>
        <w:rPr>
          <w:b/>
        </w:rPr>
        <w:t xml:space="preserve">Quelle: </w:t>
      </w:r>
      <w:r>
        <w:t>https://mcp.opencaselaw.ch/entscheid/ge_gerichte_ACJC_637_2022</w:t>
      </w:r>
    </w:p>
    <w:p>
      <w:r>
        <w:t>FR: GE_GERICHTE ACJC/637/2022 du 12 mai 2022</w:t>
      </w:r>
    </w:p>
    <w:p>
      <w:r>
        <w:t>IT: GE_GERICHTE ACJC/637/2022 del 12 maggio 2022</w:t>
      </w:r>
    </w:p>
    <w:p>
      <w:pPr>
        <w:pStyle w:val="Heading2"/>
      </w:pPr>
      <w:r>
        <w:t>Volltext</w:t>
      </w:r>
    </w:p>
    <w:p>
      <w:r>
        <w:t>Le présent arrêt est communiqué aux parties par plis recommandés du 12 mai 2022</w:t>
      </w:r>
    </w:p>
    <w:p>
      <w:r>
        <w:t>REPUBLIQUE ET</w:t>
      </w:r>
    </w:p>
    <w:p>
      <w:r>
        <w:t>CANTON DE GENEVE POUVOIR JUDICIAIRE C/1308/2022 ACJC/637/2022 ARRÊT DE LA COUR DE JUSTICE Chambre des baux et loyers DU JEUDI 12 MAI 2022</w:t>
      </w:r>
    </w:p>
    <w:p>
      <w:r>
        <w:t>Entre Madame A______, domiciliée ______[GE], recourante contre un jugement rendu par le Tribunal des baux et loyers le 29 mars 2022, représentée par ses curateurs Mesdames DESSIBOURG et MULLER VONLANTHEN, Secteur juridique DCS-SPAd, case postale 107, 1211 Genève 8, en les bureaux duquel elle fait élection de domicile, Et B______ SA, sise ______[ZH], intimée, comparant par Me Jacques BERTA, avocat, place Longemalle 1, 1204 Genève, en l'étude duquel elle fait élection de domicile,</w:t>
      </w:r>
    </w:p>
    <w:p>
      <w:r>
        <w:t>- 2/4 -</w:t>
      </w:r>
    </w:p>
    <w:p>
      <w:r>
        <w:t>C/1308/2022 Vu le jugement JTBL/270/2022 rendu le 29 mars 2022, par lequel le Tribunal des baux et loyers a condamné C______ et A______ à évacuer immédiatement de leurs personnes et de leurs biens ainsi que toute autre personne faisant ménage commun avec eux l'appartement de 2 pièces situé au 3ème étage de l'immeuble sis 1______, à D______ [GE] (ch. 1 du dispositif), autorisé B______ SA à requérir l'évacuation par la force publique de C______ et A______ dès le 30ème jour après l'entrée en force du jugement (ch. 2), condamné C______ et A______, pris conjointement et solidairement, à payer à B______ SA la somme de 63 fr. 50, avec intérêts moratoires à 5% l'an dès le 1er mars 2022 (ch. 3), débouté les parties de toutes autres conclusions (ch. 4) et dit que la procédure était gratuite (ch. 5); Vu le recours expédié le 2 mai 2022 par A______ contre ce jugement, concluant à son annulation, et cela fait, à ce que soit déclarée irrecevable la requête en protection de cas clair du 26 janvier 2022 formée par B______ SA, sollicitant son évacuation; Qu'elle a conclu subsidiairement à ce qu'il soit sursis à l'exécution de l'évacuation jusqu'au 31 mars 2023; Que A______ a préalablement requis la suspension du caractère exécutoire du jugement entrepris; qu'elle fait valoir qu'à défaut elle risque d'être évacuée de son logement avant même qu'il ne soit statué sur le fond; que, par ailleurs, l'intimée ne subirait aucun préjudice en cas de suspension du caractère exécutoire, les loyers étant à jour car acquittés par le Service de protection de l'Adulte (SPAd); Qu'invitée à se déterminer, la bailleresse a conclu au rejet de la requête; qu'elle fait valoir que la recourante, sous-locataire, a déjà bénéficié de plus de 6 mois d'occupation de l'appartement depuis la résiliation, et qu'elle aurait pu s'organiser pour trouver un logement, ce d'autant plus qu'elle est au bénéfice de l'aide et de la protection du SPAd; que la recourante créé des nuisances importantes dans l'immeuble auxquelles il doit être mis fin sans délai; que les chances du recours sont inexistantes; Considérant, EN DROIT, que la voie de l'appel est ouverte contre le prononcé de l'évacuation, pour autant que la valeur litigieuse soit supérieure à 10'000 fr. (art. 308 al. 2 CPC; que tel n'est pas le cas en l'espèce, le loyer mensuel étant de 595 fr.;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w:t>
      </w:r>
    </w:p>
    <w:p>
      <w:r>
        <w:t>- 3/4 -</w:t>
      </w:r>
    </w:p>
    <w:p>
      <w:r>
        <w:t>C/1308/2022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requête sera rejetée au vu du peu de chances de succès du recours; que l'intérêt de l'intimée à récupérer l'appartement, notamment au vu des nuisances causées par la recourante dans l'immeuble, l'emporte sur celui de la locataire à disposer de temps supplémentaire pour se reloger, sachant que celle-ci bénéficie de l'aide du SPAd. * * * * *</w:t>
      </w:r>
    </w:p>
    <w:p>
      <w:r>
        <w:t>- 4/4 -</w:t>
      </w:r>
    </w:p>
    <w:p>
      <w:r>
        <w:t>C/1308/2022 PAR CES MOTIFS, La Présidente de la Chambre des baux et loyers : Rejette la requête de A______ tendant à la suspension du caractère exécutoire du jugement JTBL/270/2022 rendu le 29 mars 2022 par le Tribunal des baux et loyers dans la cause C/1308/2022.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