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ACJC/637/2020 vom 18. Mai 2020</w:t>
      </w:r>
    </w:p>
    <w:p>
      <w:r>
        <w:t>GE Cour de justice, 2020-05-18, FR</w:t>
      </w:r>
    </w:p>
    <w:p>
      <w:r>
        <w:rPr>
          <w:b/>
        </w:rPr>
        <w:t xml:space="preserve">Quelle: </w:t>
      </w:r>
      <w:r>
        <w:t>https://mcp.opencaselaw.ch/entscheid/ge_gerichte_ACJC_637_2020</w:t>
      </w:r>
    </w:p>
    <w:p>
      <w:r>
        <w:t>FR: GE_GERICHTE ACJC/637/2020 du 18 mai 2020</w:t>
      </w:r>
    </w:p>
    <w:p>
      <w:r>
        <w:t>IT: GE_GERICHTE ACJC/637/2020 del 18 maggio 2020</w:t>
      </w:r>
    </w:p>
    <w:p>
      <w:pPr>
        <w:pStyle w:val="Heading2"/>
      </w:pPr>
      <w:r>
        <w:t>Erwägungen</w:t>
      </w:r>
    </w:p>
    <w:p>
      <w:r>
        <w:rPr>
          <w:b/>
        </w:rPr>
        <w:t>E. 31</w:t>
      </w:r>
    </w:p>
    <w:p>
      <w:r>
        <w:t>octobre 2019, l'arriéré de loyer et de charges s'élevant à 19'500 fr.</w:t>
      </w:r>
    </w:p>
    <w:p>
      <w:r>
        <w:t>Les courriers recommandés ont été retirés à la Poste par les locataires le 16 septembre 2019.</w:t>
      </w:r>
    </w:p>
    <w:p>
      <w:r>
        <w:t>Les congés n'ont pas été contestés.</w:t>
      </w:r>
    </w:p>
    <w:p>
      <w:r>
        <w:t>e. Le 12 novembre 2019, les bailleurs ont saisi le Tribunal d'une requête en évacuation, avec exécution directe du jugement d'évacuation, par la voie de protection de cas clair.</w:t>
      </w:r>
    </w:p>
    <w:p>
      <w:r>
        <w:t>f. Le Tribunal a cité les parties à comparaître à une audience fixée le 17 décembre 2019.</w:t>
      </w:r>
    </w:p>
    <w:p>
      <w:r>
        <w:t>Les courriers recommandés contenant lesdits avis n'ont pas été retirés dans le délai de garde (échéant le 29 novembre 2019) par les locataires et ont été retournés au Tribunal.</w:t>
      </w:r>
    </w:p>
    <w:p>
      <w:r>
        <w:t>Le 7 décembre 2019, les citations ont été notifiées par huissier judiciaire, mises dans la boîte aux lettres des locataires, un avis de passage ayant été laissé sur leur porte.</w:t>
      </w:r>
    </w:p>
    <w:p>
      <w:r>
        <w:t>g. Par courrier du 12 décembre 2019, A______ a requis du Tribunal la fixation d'une audience à une date ultérieure afin de produire ses justificatifs de paiement.</w:t>
      </w:r>
    </w:p>
    <w:p>
      <w:r>
        <w:t>Par pli du 16 décembre 2019, le Tribunal l'a informé du maintien de l'audience. h. A l'audience du 17 décembre 2019, les bailleurs ont persisté dans leurs conclusions. Ils ont déclaré que le montant de la dette s'élevait à 28'500 fr., le dernier paiement étant intervenu en juin 2019.</w:t>
      </w:r>
    </w:p>
    <w:p>
      <w:r>
        <w:t>- 4/9 -</w:t>
      </w:r>
    </w:p>
    <w:p>
      <w:r>
        <w:t>C/25767/2019 Les locataires n'étaient ni présents ni représentés. Sur quoi, le Tribunal a gardé la cause à juger. i. Par jugement JTBL/1245/2019 non motivé du 17 décembre 2019, le Tribunal a prononcé l'évacuation des locataires de l'appartement en cause (ch. 1 du dispositif), a autorisé les bailleurs à requérir l'évacuation par la force publique des locataires dès le 10ème jour après l'entrée en force du jugement (ch. 2), a condamné les locataires, conjointement et solidairement, à verser aux bailleurs la somme de 28'500 fr. avec intérêts à 5% l'an dès le 1er septembre 2019 (date moyenne) (ch. 3), a autorisé la libération de la garantie de loyer constituée auprès de E______ à due concurrence (ch. 4), a débouté les parties de toutes autres conclusions (ch. 5) et a dit que la procédure était gratuite (ch. 6).</w:t>
      </w:r>
    </w:p>
    <w:p>
      <w:r>
        <w:t>Ce jugement a été notifié aux locataires par actes d'huissier judiciaire du 26 décembre 2019.</w:t>
      </w:r>
    </w:p>
    <w:p>
      <w:r>
        <w:t>j. Par courrier daté du 26 décembre 2019 mais adressé par pli recommandé du 28 décembre 2019 au Tribunal, les locataires ont sollicité la tenue d'une nouvelle audience, arguant ne pas avoir reçu de convocation à l'audience du 17 décembre 2019.</w:t>
      </w:r>
    </w:p>
    <w:p>
      <w:r>
        <w:t>k. Invités à se déterminer sur la demande de restitution, les bailleurs se sont, par écritures du 9 janvier 2020, opposés à l'admission de la requête de restitution.</w:t>
      </w:r>
    </w:p>
    <w:p>
      <w:r>
        <w:t>l. Sur quoi, le Tribunal a rendu le jugement entrepris. EN DROIT 1. 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entraînait la perte définitive des moyens d'annulation du congé. De plus, dans ce cas, ledit refus constituait une décision finale, contre laquelle la voie de l'appel ou du recours était ouverte devant la seconde instance cantonale (arrêt du Tribunal fédéral 4A_137/2013 du 7 novembre 2013 consid. 6.3 et 7.3). Le cas d'espèce porte précisément sur une demande de restitution déposée par une partie ayant fait défaut dans une procédure d'évacuation, avec pour conséquence la perte définitive de ses droits, de sorte que la voie du recours ou de l'appel est en principe ouverte.</w:t>
      </w:r>
    </w:p>
    <w:p>
      <w:r>
        <w:t>- 5/9 -</w:t>
      </w:r>
    </w:p>
    <w:p>
      <w:r>
        <w:t>C/25767/2019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En l'espèce, la validité du congé semble être contestée. Compte tenu du loyer mensuel, charges comprises, de l'appartement de 4'500 fr., la valeur litigieuse est supérieure à 10'000 fr., de sorte que la voie de l'appel est ouverte. 1.3 L'appel a été interjeté dans le délai d'appel de 30 jours (art. 130, 131, 311 al. 1 CPC), de sorte qu'il est recevable sous cet angle. Il n'est dans ce cadre pas nécessaire de déterminer si le pli contenant l'acte d'appel a été envoyé à la Cour le 12 février 2020, l'acte du 28 février 2020 ayant été formé dans le délai de 30 jours. 1.4 L'appel doit être motivé (art. 311 al. 1 CPC). 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 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in JdT 2014 II 187/SJ 2012 I 373; arrêts du Tribunal fédéral 4A_490/2011 du 10 janvier 2012 consid. 1.1; 6B_364/2011 du 24 octobre 2011 consid. 1.1; 4A_5/2011 du 24 mars 2011 consid. 1.2, ainsi que les références</w:t>
      </w:r>
    </w:p>
    <w:p>
      <w:r>
        <w:t>- 6/9 -</w:t>
      </w:r>
    </w:p>
    <w:p>
      <w:r>
        <w:t>C/25767/2019 citées dans ces arrêts, rendus au sujet de l'art. 42 LTF; AUBRY GIRARDIN, Commentaire de la LTF, 2009, n. 18 ad art. 42; DONZALLAZ, Loi sur le Tribunal fédéral, Commentaire, 2008, n. 957 ss ad art. 42). En outre,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1.5 En l'espèce, l'appel, rédigé par des justiciables agissant en personne, ne répond pas aux exigences de motivation précitées, même interprétées avec indulgence. En effet, il ne contient aucune critique du jugement en tant qu'il retient, d'une part, que les convocations à l'audience du 17 décembre 2019 ont été reçues par les appelants, et, d'autre part, que l'absence des appelants à ladite audience n'était pas due à une faute légère ou à l'absence de toute faute. L'appel sera par conséquent déclaré irrecevable d'entrée de cause (art. 312 al. 1 CPC). Même si l'appel avait été recevable, il aurait été infondé, pour les motifs qui vont suivre. 2. Les appelants se plaignent de ne pas avoir reçu de convocation à l'audience d'évacuation et de ne pas avoir été entendus par le Tribunal. Ils sollicitent la tenue d'une nouvelle audience. 2.1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2.2 Selon l'art. 138 CPC, l'acte judiciaire est réputé notifié lorsqu'il a été remis au destinataire (al. 2). Il est en outre réputé notifié, en cas d'envoi recommandé, lorsque celui-ci n'a pas été retiré, à l'expiration d'un délai de sept jours à compter</w:t>
      </w:r>
    </w:p>
    <w:p>
      <w:r>
        <w:t>- 7/9 -</w:t>
      </w:r>
    </w:p>
    <w:p>
      <w:r>
        <w:t>C/25767/2019 de l'échec de la remise, si le destinataire devait s'attendre à recevoir la notification (al. 3 let. a). La théorie de la réception absolue ne s'applique donc pas. 2.3 Selon l'art. 148 al. 1 CPC, le tribunal peut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 A ainsi été jugée non fautive l'inobservation d'un délai due à un accident, une maladie subite ou un accouchement qui a empêché la partie ou son mandataire d'agir ou de comparaître. Constituent une faute légère le non-respect du délai ou la non comparution résultant d'une erreur de lieu ou d'agenda; si un acte a effectivement été préparé dans le délai, mais n'a par mégarde pas été posté le jour même, voir si un autre acte a été envoyé par inadvertance, ou si le défaillant n'a pas effectivement connu le délai ou l'audience en question, fût-ce en raison d'un manquement de sa part (TAPPY, in Commentaire romand, Code de procédure civile, 2ème éd. 2019, n. 14 et 15 ad art. 148 CPC). Celui qui était au courant du délai ou de la convocation et les a sciemment ignorés ne commet pas une faute légère, quelles que soient les situations particulières qu'il pourrait invoquer (TAPPY, op. cit., n. 16 ad art. 148 CPC). L'art. 148 CPC laisse une grande marge d'appréciation au tribunal, la disposition étant formulée comme une "Kann-Vorschrift". Cela pourrait permettre à l'autorité compétente de refuser de restituer un délai même si les conditions requises par cette disposition sont remplies. Elle ne saurait agir arbitrairement, mais cette formulation pourrait justifier des pratiques variables selon les circonstances, le type de procédure, la nature du délai ou de l'audience dont la restitution est sollicitée, etc. (TAPPY, op. cit., n. 20 ad art. 148 CPC). 2.4 En l'espèce, l'usage fait par le Tribunal de son pouvoir d'appréciation ne souffre pas la critique. En effet, et contrairement à ce que soutiennent les appelants, la convocation à l'audience d'évacuation leur a été notifiée par huissier judiciaire. Ils ont requis, avant l'audience, que celle-ci soit annulée et reportée à une date ultérieure, montrant de la sorte qu'ils ont eu connaissance de la tenue de ladite audience. Le droit d'être entendu des appelants a dès lors été respecté.</w:t>
      </w:r>
    </w:p>
    <w:p>
      <w:r>
        <w:t>- 8/9 -</w:t>
      </w:r>
    </w:p>
    <w:p>
      <w:r>
        <w:t>C/25767/2019 Malgré le refus du Tribunal de reporter l'audience, les appelants ont choisi de ne pas se présenter ni de se faire représenter, ce dont ils doivent supporter les conséquences. Il s'ensuit, conformément aux principes rappelés ci-avant, que le défaut à l'audience n'était pas imputable aux appelants ou imputable à une faute légère. C'est ainsi à bon droit que le Tribunal a rejeté la demande de restitution formée. 3. A teneur de l'art. 22 al. 1 LaCC, il n'est pas prélevé de frais dans les causes soumises à la juridiction des baux et loyers, étant rappelés que l'art. 116 al. 1 CPC autorise les cantons à prévoir des dispenses de frais dans d'autres litiges que ceux visés à l'art. 114 CPC (ATF 139 III 182 consid. 2.6). * * * * *</w:t>
      </w:r>
    </w:p>
    <w:p>
      <w:r>
        <w:t>- 9/9 -</w:t>
      </w:r>
    </w:p>
    <w:p>
      <w:r>
        <w:t>C/25767/2019 PAR CES MOTIFS, La Chambre des baux et loyers : Déclare irrecevable l'appel interjeté le 28 février 2020 par A______ et B______ contre le jugement JTBL/26/2020 rendu le 14 janvier 2020 par le Tribunal des baux et loyers dans la cause C/25767/2019-7-SE. Dit que la procédure est gratuite. Siégeant : Madame Nathalie LANDRY-BARTHE, présidente; Madame Sylvie DROIN et Monsieur Laurent RIEBEN, juges; Monsieur Nicolas DAUDIN et Madame Zoé SEILER,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