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ACJC/628/2017 vom 24. Mai 2017</w:t>
      </w:r>
    </w:p>
    <w:p>
      <w:r>
        <w:t>GE Cour de justice, 2017-05-24, FR</w:t>
      </w:r>
    </w:p>
    <w:p>
      <w:r>
        <w:rPr>
          <w:b/>
        </w:rPr>
        <w:t xml:space="preserve">Quelle: </w:t>
      </w:r>
      <w:r>
        <w:t>https://mcp.opencaselaw.ch/entscheid/ge_gerichte_ACJC_628_2017</w:t>
      </w:r>
    </w:p>
    <w:p>
      <w:r>
        <w:t>FR: GE_GERICHTE ACJC/628/2017 du 24 mai 2017</w:t>
      </w:r>
    </w:p>
    <w:p>
      <w:r>
        <w:t>IT: GE_GERICHTE ACJC/628/2017 del 24 maggio 2017</w:t>
      </w:r>
    </w:p>
    <w:p>
      <w:pPr>
        <w:pStyle w:val="Heading2"/>
      </w:pPr>
      <w:r>
        <w:t>Volltext</w:t>
      </w:r>
    </w:p>
    <w:p>
      <w:r>
        <w:t>La présente ordonnance est communiquée aux parties par plis recommandés le 1er juin 2017.</w:t>
      </w:r>
    </w:p>
    <w:p>
      <w:r>
        <w:t>REPUBLIQUE ET</w:t>
      </w:r>
    </w:p>
    <w:p>
      <w:r>
        <w:t>CANTON DE GENEVE POUVOIR JUDICIAIRE C/24368/2016 ACJC/628/2017 ARRÊT DE LA COUR DE JUSTICE Chambre civile DU MERCREDI 24 MAI 2017</w:t>
      </w:r>
    </w:p>
    <w:p>
      <w:r>
        <w:t>Entre Monsieur A______, domicilié ______, appelant d'un jugement rendu par la 20eme Chambre du Tribunal de première instance de ce canton le 23 mars 2017, comparant par Me Michel Lellouch, avocat, 2, quai Gustave Ador, 1207 Genève, en l'étude duquel il fait élection de domicile, et Madame B______, domiciliée ______ (GE), intimée, comparant par Me Vadim Harych, avocat, 15, rue Verdaine, 1204 Genève, en l'étude duquel elle fait élection de domicile.</w:t>
      </w:r>
    </w:p>
    <w:p>
      <w:r>
        <w:t>- 2/2 -</w:t>
      </w:r>
    </w:p>
    <w:p>
      <w:r>
        <w:t>C/24368/2016 Vu l'appel formé par A______ le 6 avril 2017 contre le jugement JTPI/4196/2017 rendu le 23 mars 2017 par le Tribunal de première instance dans la cause C/24368/2016-20 l'opposant à B______; Vu le délai de 10 jours dès notification fixé à la partie intimée pour répondre à cet appel; Attendu que par courrier déposé le 18 mai 2017, les parties ont informé la Cour être en négociation amiable et ont sollicité la suspension de la procédure; Vu l'art. 126 CPC. * * * * * * PAR CES MOTIFS, La Chambre civile : Ordonne la suspension de la procédure C/24368/2016-20, d'accord entre les parties. Dit qu'elle sera reprise à la requête de la partie la plus diligente. Siégeant : Monsieur Laurent RIEBEN, président; Madame Florence KRAUSKOPF et Madame Pauline ERARD, juges; Madame Camille LESTEVEN, greffière.</w:t>
      </w:r>
    </w:p>
    <w:p>
      <w:r>
        <w:t>Le président : Laurent RIEBEN</w:t>
      </w:r>
    </w:p>
    <w:p>
      <w:r>
        <w:t>La greffière : Camille LESTEVEN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