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ACJC/625/2018 vom 18. Mai 2018</w:t>
      </w:r>
    </w:p>
    <w:p>
      <w:r>
        <w:t>GE Cour de justice, 2018-05-18, FR</w:t>
      </w:r>
    </w:p>
    <w:p>
      <w:r>
        <w:rPr>
          <w:b/>
        </w:rPr>
        <w:t xml:space="preserve">Quelle: </w:t>
      </w:r>
      <w:r>
        <w:t>https://mcp.opencaselaw.ch/entscheid/ge_gerichte_ACJC_625_2018</w:t>
      </w:r>
    </w:p>
    <w:p>
      <w:r>
        <w:t>FR: GE_GERICHTE ACJC/625/2018 du 18 mai 2018</w:t>
      </w:r>
    </w:p>
    <w:p>
      <w:r>
        <w:t>IT: GE_GERICHTE ACJC/625/2018 del 18 maggio 2018</w:t>
      </w:r>
    </w:p>
    <w:p>
      <w:pPr>
        <w:pStyle w:val="Heading2"/>
      </w:pPr>
      <w:r>
        <w:t>Volltext</w:t>
      </w:r>
    </w:p>
    <w:p>
      <w:r>
        <w:t>Le présent arrêt est communiqué aux parties par plis recommandés du 18.05.2018.</w:t>
      </w:r>
    </w:p>
    <w:p>
      <w:r>
        <w:t>REPUBLIQUE ET</w:t>
      </w:r>
    </w:p>
    <w:p>
      <w:r>
        <w:t>CANTON DE GENEVE POUVOIR JUDICIAIRE C/24586/2016 ACJC/625/2018 ARRÊT DE LA COUR DE JUSTICE Chambre des baux et loyers DU VENDREDI 18 MAI 2018</w:t>
      </w:r>
    </w:p>
    <w:p>
      <w:r>
        <w:t>Entre Madame A______ et Monsieur B______, domiciliés ______ (GE), recourants contre un jugement rendu par le Tribunal des baux et loyers le 19 avril 2018, comparant en personne, et Monsieur C______, intimé, comparant par Me Julien LIECHTI, avocat, rue de la Coulouvrenière 29, case postale 5710, 1211 Genève 11, en l'étude duquel il fait élection de domicile.</w:t>
      </w:r>
    </w:p>
    <w:p>
      <w:r>
        <w:t>- 2/4 -</w:t>
      </w:r>
    </w:p>
    <w:p>
      <w:r>
        <w:t>C/24586/2016 Vu, EN FAIT, le contrat de bail conclu par les parties, portant sur la location d'un appartement de 6,5 pièces sis à l'entresol de l'immeuble sis ______, à Genève; Que par avis officiels du 2 mai 2016, C______, bailleur, a résilié le contrat de bail pour le 30 juin 2016; Que ces congés n'ont pas été contestés par les locataires; Qu'à la suite du dépôt de la requête en évacuation auprès du Tribunal des baux et loyers le 24 février 2017, celui-ci a rendu un jugement JTBL/711/2017 le 8 août 2017, condamnant les locataires à évacuer de leurs personnes et de leurs biens l'appartement en cause, le dossier étant transmis, à l'expiration du délai d'appel, à la 7ème chambre du Tribunal afin qu'il statue sur les mesures d'exécution sollicitées par le bailleur; Que, par arrêt ACJC/1646/2017 du 15 décembre 2017, la Chambre des baux et loyers de la Cour de justice a confirmé ce jugement; Que cet arrêt est définitif et exécutoire; Que les locaux n'ont pas été restitués par les locataires; Que la cause a été transmise au Tribunal de l'exécution; Qu'à l'audience du 19 avril 2018 devant le Tribunal des baux et loyers, le bailleur a persisté dans ses conclusions; Que B______ a exposé souffrir d'un cancer depuis la fin de l'année 2015 et être suivi depuis lors par le service d'oncologie des HUG; qu'il vivait dans le logement avec son épouse, qui ne travaillant pas, et leur fille, étudiante; qu'il a allégué avoir effectué de vaines recherches de solution de relogement; Que le conseil des locataires a requis l'octroi d'un sursis à l'exécution de l'évacuation, pour des motifs humanitaires; Que le conseil du bailleur a précisé que le montant de l'arriéré s'élevait à 139'000 fr., aucun loyer n'ayant été versé depuis trente-et-un mois; Que la cause a été gardée à juger à l'issue de l'audience; Que, par jugement rendu le 19 avril 2018, expédié pour notification aux parties le 7 mai suivant, le Tribunal des baux et loyers a autorisé le bailleur à requérir l'évacuation par la force publique des locataires (ch. 1 du dispositif), a débouté les parties de toutes autres conclusions (ch. 2) et a dit que la procédure était gratuite (ch. 3); Vu le recours expédié le 15 mai 2018 par les locataires contre ce jugement; Qu'ils ont préalablement requis la suspension du caractère exécutoire des mesures d'exécution ordonnées par le Tribunal des baux et loyers;</w:t>
      </w:r>
    </w:p>
    <w:p>
      <w:r>
        <w:t>- 3/4 -</w:t>
      </w:r>
    </w:p>
    <w:p>
      <w:r>
        <w:t>C/24586/2016 Qu'ils ont conclu à ce qu'il soit sursis à l'exécution de l'évacuation durant six mois; Qu'invité à se déterminer, le bailleur a, par écritures du 17 mai 2018,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en l'espèce qu'il se justifie de suspendre le caractère exécutoire du ch. 1 du jugement entrepris, d'une part, afin de ne pas vider le recours de son objet, et, d'autre part, afin de ne pas porter indûment atteinte aux intérêts des recourants; Que, par ailleurs, le recours n'est pas, prima facie, dénué de chance de succès; Qu'il convient également de tenir compte de la courte durée présumable de la présente procédure, jugée selon la procédure sommaire (art. 339 al. 2 CPC); Que le bailleur a par ailleurs été invité, par pli du 16 mai 2018, à répondre au recours dans un délai de dix jours; Qu'en conséquence, la requête des recourants sera admise. * * * * *</w:t>
      </w:r>
    </w:p>
    <w:p>
      <w:r>
        <w:t>- 4/4 -</w:t>
      </w:r>
    </w:p>
    <w:p>
      <w:r>
        <w:t>C/24586/2016 PAR CES MOTIFS, La Présidente de la Chambre des baux et loyers : Suspend le caractère exécutoire du chiffre 1 du dispositif du jugement rendu le 19 avril 2018 par le Tribunal des baux et loyers dans la cause C/24586/2016-7-SD.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