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ACJC/613/2019 vom 15. Mai 2019</w:t>
      </w:r>
    </w:p>
    <w:p>
      <w:r>
        <w:t>GE Cour de justice, 2019-05-15, FR</w:t>
      </w:r>
    </w:p>
    <w:p>
      <w:r>
        <w:rPr>
          <w:b/>
        </w:rPr>
        <w:t xml:space="preserve">Quelle: </w:t>
      </w:r>
      <w:r>
        <w:t>https://mcp.opencaselaw.ch/entscheid/ge_gerichte_ACJC_613_2019</w:t>
      </w:r>
    </w:p>
    <w:p>
      <w:r>
        <w:t>FR: GE_GERICHTE ACJC/613/2019 du 15 mai 2019</w:t>
      </w:r>
    </w:p>
    <w:p>
      <w:r>
        <w:t>IT: GE_GERICHTE ACJC/613/2019 del 15 maggio 2019</w:t>
      </w:r>
    </w:p>
    <w:p>
      <w:pPr>
        <w:pStyle w:val="Heading2"/>
      </w:pPr>
      <w:r>
        <w:t>Erwägungen</w:t>
      </w:r>
    </w:p>
    <w:p>
      <w:r>
        <w:rPr>
          <w:b/>
        </w:rPr>
        <w:t>E. 1.1</w:t>
      </w:r>
    </w:p>
    <w:p>
      <w:r>
        <w:t>La Cour examine d'office si les conditions de recevabilité d'un recours, respectivement d'un appel, sont réunies (art. 59 et 60 CPC; REETZ, Kommentar zur Schweizerischen Zivilprozessordnung, 2010, n. 50 ad Vorbemerkungen zu den Art. 308-318 ZPO; TAPPY, Les voies de droit du nouveau Code de procédure civile, in JT 2010 III p. 115 ss, p. 141; CHAIX, Introduction au recours de la nouvelle procédure civile fédérale, in SJ 2009 II p. 257 ss, p. 259). L'acte qui n'est pas recevable au regard des dispositions applicables à l'appel (art. 308 et ss CPC), mais réunit néanmoins les conditions posées par celles régissant le recours (art. 319 et ss CPC) doit être traité comme un recours (principe de conversion; cf. par analogie arrêt du Tribunal fédéral 5A_716/2012 du 3 décembre 2012 consid. 1.4; ATF 134 III 379 consid. 1.2; JEANDIN, Code de procédure civile commenté, 2019, n. 9 ad art. 312 CPC, n. 7 ad art. 312 CPC).</w:t>
      </w:r>
    </w:p>
    <w:p>
      <w:r>
        <w:rPr>
          <w:b/>
        </w:rPr>
        <w:t>E. 1.2</w:t>
      </w:r>
    </w:p>
    <w:p>
      <w:r>
        <w:t>Le recours, écrit et motivé, doit être déposé auprès de la Chambre civile de la Cour de justice dans les trente jours à compter de la notification de la décision entreprise (art. 321 al. 1 CPC et 120 al. 1 let. a LOJ). Le délai est de dix jours pour les décisions prises en procédure sommaire et les ordonnances d'instruction, à moins que la loi n'en dispose autrement (art. 321 al. 2 CPC).</w:t>
      </w:r>
    </w:p>
    <w:p>
      <w:r>
        <w:rPr>
          <w:b/>
        </w:rPr>
        <w:t>E. 1.3</w:t>
      </w:r>
    </w:p>
    <w:p>
      <w:r>
        <w:t>Selon l'art. 82 al. 4 CPC, la décision d'admission de l'appel en cause peut faire l'objet d'un recours. Selon un auteur de doctrine, la décision sur l'admissibilité de l'appel en cause constitue une ordonnance d'instruction, de sorte que le délai de 10 jours prévu à l'art. 321 al. 2 CPC est applicable au recours contre cette décision (SCHWANDER, Kommentar zur Schweizerischen Zivilprozessordnung, 2013, n. 24 ad art. 82 CPC). D'autres auteurs qualifient également la décision sur l'admissibilité de l'appel en cause d'ordonnance d'instruction, voire d'ordonnance d'instruction qualifiée, sans toutefois en déduire expressément que le délai abrégé de 10 jours serait applicable au recours contre cette décision (GASSER/RICKLI, ZPO Kurz- kommentar, 2010, n. 8 ad art. 82 CPC; DOMEJ, KuKo-ZPO, 2014, n. 9 ad art. 82 CPC).</w:t>
      </w:r>
    </w:p>
    <w:p>
      <w:r>
        <w:rPr>
          <w:b/>
        </w:rPr>
        <w:t>E. 1.4</w:t>
      </w:r>
    </w:p>
    <w:p>
      <w:r>
        <w:t>Les décisions relatives aux avances de frais peuvent faire l'objet d'un recours (art. 103 CPC). Elles doivent être qualifiées d'ordonnance d'instruction, soumise au délai de recours de dix jours de l'art. 321 al. 2 CPC (ACJC/1337/2017 du 17 octobre 2017;</w:t>
      </w:r>
    </w:p>
    <w:p>
      <w:r>
        <w:t>- 4/7 -</w:t>
      </w:r>
    </w:p>
    <w:p>
      <w:r>
        <w:t>C/26552/2013 URWILER/GRÜTTER, Schweizerische Zivilprozessordnung, 2016, n. 2 ad art. 103 CPC; SUTER/VON HOLZEN, Kommentar zur Schweizerischen Zivilprozess- ordnung, 2016, n. 8 ad art. 103 CPC; SCHMID, ZPO, 2014, n. 1 ad art. 103 CPC; STERCHI, Berner Kommentar, Schweizerische Zivilprozessordnung, 2012, n. 3 ad art. 103 CPC; TAPPY, CPC commenté, 2019, n. 11 ad art. 103 CPC).</w:t>
      </w:r>
    </w:p>
    <w:p>
      <w:r>
        <w:rPr>
          <w:b/>
        </w:rPr>
        <w:t>E. 1.5</w:t>
      </w:r>
    </w:p>
    <w:p>
      <w:r>
        <w:t>Le principe général de la bonne foi, consacré notamment par l'art. 5 al. 3 Cst. féd., implique que les parties ne doivent subir aucun préjudice du chef d'une indication inexacte des voies de droit par un tribunal (arrêt du Tribunal fédéral 5A_614/2014 du 20 novembre 2014 consid. 4.1; ATF 138 I 49 consid. 8.3.2), que ce soit quant à l'instance compétente ou au délai mentionnés (ABBET, Le principe de la bonne foi en procédure civile, in SJ 2010 II p. 221 et ss, p. 242), lorsqu'elles se sont fiées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(arrêts du Tribunal fédéral 5A_614/2014 du 20 novembre 2014 consid. 4.1 et 5A_545/2012 du 21 décembre 2012 consid. 5.1; ATF 138 I 49 consid. 8.3.2). Une indication inexacte des voies de droit par un tribunal ne saurait toutefois créer une voie de droit inexistante (ATF 129 III 88 consid. 2.1; 119 IV 330 consid. 1c).</w:t>
      </w:r>
    </w:p>
    <w:p>
      <w:r>
        <w:rPr>
          <w:b/>
        </w:rPr>
        <w:t>E. 1.6</w:t>
      </w:r>
    </w:p>
    <w:p>
      <w:r>
        <w:t>En l'espèce, au vu de ce qui vient d'être exposé, le jugement entrepris est, dans son ensemble, uniquement susceptible de faire l'objet d'un recours. La voie de l'appel choisie par la recourante n'est, par conséquent, pas ouverte, quand bien même le jugement querellé mentionne de manière erronée qu'il est susceptible de faire l'objet d'un appel. La protection conférée par le principe de la bonne foi ne peut, en effet, avoir pour conséquence de créer une voie de droit inexistante. Cela étant, en vertu du principe de conversion, la recevabilité de l'appel formé par la recourante sera néanmoins admise si l'acte déposé devant la Cour répond aux exigences de recevabilité du recours. En l'occurrence, l'acte de la recourante a été déposé auprès de l'autorité compétente. Il respecte, par ailleurs, les exigences de forme prescrites pour les recours, bien qu'il ne soit pas dirigé à l'encontre de C______, puisque ce dernier ne deviendra formellement une partie qu'une fois payée l'avance de frais relative à l'appel en cause (art. 101 al. 3 CPC). Conformément à l'indication donnée dans le jugement attaqué, la recourante a contesté ledit jugement dans un délai de 30 jours suivant sa notification. Or, la seule lecture de la loi ne permettait pas à la recourante et à son conseil de la rectifier spontanément. Ces derniers étaient donc,</w:t>
      </w:r>
    </w:p>
    <w:p>
      <w:r>
        <w:t>- 5/7 -</w:t>
      </w:r>
    </w:p>
    <w:p>
      <w:r>
        <w:t>C/26552/2013 sur la base de la protection conférée par le principe de la bonne foi, autorisés à se fier au délai de recours indiqué à tort par le Tribunal. Partant, la recevabilité du recours sera admise.</w:t>
      </w:r>
    </w:p>
    <w:p>
      <w:r>
        <w:rPr>
          <w:b/>
        </w:rPr>
        <w:t>E. 2</w:t>
      </w:r>
    </w:p>
    <w:p>
      <w:r>
        <w:t>La cognition de la Cour est limitée à la constatation manifestement inexacte des faits et à la violation du droit (art. 320 CPC).</w:t>
      </w:r>
    </w:p>
    <w:p>
      <w:r>
        <w:rPr>
          <w:b/>
        </w:rPr>
        <w:t>E. 3.1</w:t>
      </w:r>
    </w:p>
    <w:p>
      <w:r>
        <w:t>Aux termes de l'art. 98 CPC, le tribunal peut exiger du demandeur une avance à concurrence de la totalité des frais judiciaires présumés.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du 22 décembre 2010 (RTFMC - E 1 05.10).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demande en paiement dont la valeur litigieuse porte sur un montant compris entre 1'000'001 fr. et 10'000'000 fr. En cas d'admission d'une requête en intervention ou d'appel en cause, l'émolument forfaitaire de décision est égal à la moitié de l'émolument dû selon les dispositions des art. 17 et 18 RTFMC (art. 20 al. 2 RTFMC). Faisant partie des contributions causales, les émoluments de justice obéissent au principe de l'équivalence (ATF 133 V 402 consid. 3.1).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(ATF 130 III 225 consid. 2.3).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(ATF 130 III 225 consid. 2.3). Les émoluments doivent toutefois être établis selon des critères objectifs et s'abstenir de créer des différences qui ne seraient pas justifiées par des motifs</w:t>
      </w:r>
    </w:p>
    <w:p>
      <w:r>
        <w:t>- 6/7 -</w:t>
      </w:r>
    </w:p>
    <w:p>
      <w:r>
        <w:t>C/26552/2013 pertinents (ATF 139 III 334 consid. 3.2.4). Le taux de l'émolument ne doit pas, en particulier, empêcher ou rendre difficile à l'excès l'accès à la justice (arrêt du Tribunal fédéral 2C_513/2012 du 11 décembre 2012 consid. 3.1).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(ACJC/1547/2018 du 8 novembre 2018; ACJC/278/2014 du 25 février 2014; ACJC/208/2014 du 13 février 2014).</w:t>
      </w:r>
    </w:p>
    <w:p>
      <w:r>
        <w:rPr>
          <w:b/>
        </w:rPr>
        <w:t>E. 3.2</w:t>
      </w:r>
    </w:p>
    <w:p>
      <w:r>
        <w:t>En l'espèce, la recourante ne conteste pas que le montant de l'avance querellée a été fixé conformément au règlement applicable. Vu la valeur litigieuse de la cause, l'avance de frais relative à l'appel en cause pouvait être fixée entre 10'000 fr. et 50'000 fr. selon le RTFMC (art. 17 et 20 al. 2). Compte tenu du fait que l'intimée a été astreinte au paiement d'une avance de frais de 80'000 fr. pour sa demande en paiement, il se justifiait de fixer une avance de frais relative à l'appel en cause d'au moins 40'000 fr. Le premier juge n'a ainsi pas outrepassé son pouvoir d'appréciation en fixant l'avance de frais litigieuse à 50'000 fr. Par conséquent, le recours, infondé, sera rejeté.</w:t>
      </w:r>
    </w:p>
    <w:p>
      <w:r>
        <w:rPr>
          <w:b/>
        </w:rPr>
        <w:t>E. 4</w:t>
      </w:r>
    </w:p>
    <w:p>
      <w:r>
        <w:t>Les frais judicaires, arrêtés à 400 fr., seront mis à la charge de la recourante, qui succombe (art. 106 al. 1 CC), et compensés avec l'avance fournie, qui reste acquise à l'Etat de Genève (art. 111 al. 1 CPC). * * * * *</w:t>
      </w:r>
    </w:p>
    <w:p>
      <w:r>
        <w:t>- 7/7 -</w:t>
      </w:r>
    </w:p>
    <w:p>
      <w:r>
        <w:t>C/26552/2013 PAR CES MOTIFS, La Chambre civile : A la forme : Déclare recevable le recours interjeté le 9 novembre 2018 par SCI A______ contre le jugement JTPI/14879/2018 rendu le 28 septembre 2018 par le Tribunal de première instance dans la cause C/26552/2013-8. Au fond : Rejette le recours. Sur les frais : Arrête les frais judiciaires à 400 fr., les met à la charge de SCI A______ et dit qu'ils sont compensés avec l'avance fournie, qui reste acquise à l'Etat de Genève.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