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ACJC/609/2018 vom 30. Mai 2018</w:t>
      </w:r>
    </w:p>
    <w:p>
      <w:r>
        <w:t>GE Cour de justice, 2018-05-30, FR</w:t>
      </w:r>
    </w:p>
    <w:p>
      <w:r>
        <w:rPr>
          <w:b/>
        </w:rPr>
        <w:t xml:space="preserve">Quelle: </w:t>
      </w:r>
      <w:r>
        <w:t>https://mcp.opencaselaw.ch/entscheid/ge_gerichte_ACJC_609_2018</w:t>
      </w:r>
    </w:p>
    <w:p>
      <w:r>
        <w:t>FR: GE_GERICHTE ACJC/609/2018 du 30 mai 2018</w:t>
      </w:r>
    </w:p>
    <w:p>
      <w:r>
        <w:t>IT: GE_GERICHTE ACJC/609/2018 del 30 maggio 2018</w:t>
      </w:r>
    </w:p>
    <w:p>
      <w:pPr>
        <w:pStyle w:val="Heading2"/>
      </w:pPr>
      <w:r>
        <w:t>Erwägungen</w:t>
      </w:r>
    </w:p>
    <w:p>
      <w:r>
        <w:rPr>
          <w:b/>
        </w:rPr>
        <w:t>E. 1</w:t>
      </w:r>
    </w:p>
    <w:p>
      <w:r>
        <w:t>L'appel est recevable contre les jugements de mesures protectrices de l'union conjugale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mesures protectrices de l'union conjugale étant régies par la procédure sommaire selon l'art. 271 CPC, le délai d'appel est de dix jours (art. 314 al. 1 CPC). Interjeté dans la forme (art. 311 al. 1 CPC) et le délai (art. 314 al. 1 CPC) prescrits et portant sur des conclusions de nature patrimoniale supérieures à 10'000 fr. (art. 92 al. 2 CPC), l'appel est recevable.</w:t>
      </w:r>
    </w:p>
    <w:p>
      <w:r>
        <w:rPr>
          <w:b/>
        </w:rPr>
        <w:t>E. 2</w:t>
      </w:r>
    </w:p>
    <w:p>
      <w:r>
        <w:t>Compte tenu du domicile genevois des deux époux, les juridictions genevoises sont compétentes pour connaître de la cause (art. 46 LDIP). Le droit suisse est applicable (art. 48 al. 2, 49 LDIP et art. 4 de la Convention de La Haye du 2 octobre 1973 sur la loi applicable aux obligations alimentaires).</w:t>
      </w:r>
    </w:p>
    <w:p>
      <w:r>
        <w:rPr>
          <w:b/>
        </w:rPr>
        <w:t>E. 3.1</w:t>
      </w:r>
    </w:p>
    <w:p>
      <w:r>
        <w:t>La Cour revoit la cause avec un plein pouvoir d'examen en fait et en droit (art. 310 CPC), sa cognition étant toutefois limitée à la simple vraisemblance des faits et à un examen sommaire du droit, l'exigence de célérité étant privilégiée par rapport à celle de sécurité, étant rappelé que la décision de mesures protectrices de l'union conjugale est en principe provisoire et qu'elle est revêtue d'une autorité de la chose jugée limitée (ATF 127 III 474 consid. 2b/bb, JdT 2002 I 352; arrêt du Tribunal fédéral 5A_823/2014 du 3 février 2015 consid. 2.2).</w:t>
      </w:r>
    </w:p>
    <w:p>
      <w:r>
        <w:rPr>
          <w:b/>
        </w:rPr>
        <w:t>E. 3.2</w:t>
      </w:r>
    </w:p>
    <w:p>
      <w:r>
        <w:t>La contribution d'entretien due à l'épouse étant seule litigieuse, les maximes inquisitoire (art. 272 CPC) et de disposition sont applicables (art. 58 al. 1 CPC; ATF 129 III 417; arrêt du Tribunal fédéral 5A_315/2016 du 7 février 2017 consid. 9.1).</w:t>
      </w:r>
    </w:p>
    <w:p>
      <w:r>
        <w:rPr>
          <w:b/>
        </w:rPr>
        <w:t>E. 4</w:t>
      </w:r>
    </w:p>
    <w:p>
      <w:r>
        <w:t>Les deux parties produisent des pièces nouvelles devant la Cour.</w:t>
      </w:r>
    </w:p>
    <w:p>
      <w:r>
        <w:rPr>
          <w:b/>
        </w:rPr>
        <w:t>E. 4.1</w:t>
      </w:r>
    </w:p>
    <w:p>
      <w:r>
        <w:t>Selon l'art. 317 al. 1 CPC, qui régit de manière complète et autonome l'admission d'allégations et d'offres de preuve nouvelles en appel, y compris dans les procédures soumises à la maxime inquisitoire simple (ATF 142 III 413 consid. 2.2.2; arrêt du Tribunal fédéral 5A_792/2016 du 23 janvier 2017 consid. 3.3), de tels faits et moyens probatoires ne sont pris en considération que s'ils sont invoqués ou produits sans retard (let. a) et s'ils ne pouvaient l'être devant la première instance, bien que la partie qui s'en prévaut ait fait preuve de la diligence requise (let. b).</w:t>
      </w:r>
    </w:p>
    <w:p>
      <w:r>
        <w:rPr>
          <w:b/>
        </w:rPr>
        <w:t>E. 4.2</w:t>
      </w:r>
    </w:p>
    <w:p>
      <w:r>
        <w:t>En l'espèce, l'intimée conteste la recevabilité du lot de pièces produit par l'appelant sous chiffre 14 de son chargé. A l'exception de trois d'entre elles, ces</w:t>
      </w:r>
    </w:p>
    <w:p>
      <w:r>
        <w:t>- 7/13 -</w:t>
      </w:r>
    </w:p>
    <w:p>
      <w:r>
        <w:t>C/7401/2017 pièces, relatives aux recherches d'emploi de l'appelant, sont antérieures à la clôture des débats devant le premier juge. L'appelant n'explique pas ce qui l'aurait empêché d'une part d'alléguer lesdites recherches d'emploi, d'autre part de produire les pièces en justifiant en première instance déjà. Enfin, faute d'allégués sur le sujet devant le premier juge, l'appelant ne saurait soutenir, ainsi qu'il le fait, que ces pièces sont relatives à des faits non contestés. Les pièces produites sous chiffre 14, à l'exception des courriers des 12 juin, 18 octobre et 24 novembre 2017, sont dès lors irrecevables. De même, l'appelant n'explique pas en quoi il aurait été empêché de produire en première instance déjà sa pièce 15 (résultat du calculateur de salaire mis en ligne par l'administration cantonale); cette pièce est donc également irrecevable. Les autres pièces produites par l'appelant, relatives à des faits postérieurs au jugement attaqué, sont en revanche recevables. Il en est de même des pièces nouvelles produites par l'intimée devant la Cour, toutes relatives à des faits postérieurs au jugement attaqué.</w:t>
      </w:r>
    </w:p>
    <w:p>
      <w:r>
        <w:rPr>
          <w:b/>
        </w:rPr>
        <w:t>E. 5</w:t>
      </w:r>
    </w:p>
    <w:p>
      <w:r>
        <w:t>L'appelant conteste tant le principe que la quotité de la contribution d'entretien allouée à l'intimée. Il fait valoir que son épouse dispose d'une capacité de gain qui lui permet de couvrir ses propres charges, alors que lui-même est à la charge de l'Hospice général, après avoir épuisé son droit au chômage.</w:t>
      </w:r>
    </w:p>
    <w:p>
      <w:r>
        <w:rPr>
          <w:b/>
        </w:rPr>
        <w:t>E. 5.1</w:t>
      </w:r>
    </w:p>
    <w:p>
      <w:r>
        <w:t>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 Le juge doit en principe tenir compte des revenus effectifs. Il peut toutefois imputer à un époux - y compris au créancier de l'entretien (ATF 127 III 136 consid. 2c) - un revenu hypothétique supérieur à celui obtenu effectivement. Pour ce faire, il doit examiner successivement s'il peut être raisonnablement exigé de cette personne qu'elle exerce une activité lucrative ou augmente celle-ci, au vu de ses qualifications professionnelles, de son âge, de son état de santé et de la situation du marché du travail, en précisant le type d'activité professionnelle que cette personne peut raisonnablement devoir accomplir, puis si la personne a la</w:t>
      </w:r>
    </w:p>
    <w:p>
      <w:r>
        <w:t>- 8/13 -</w:t>
      </w:r>
    </w:p>
    <w:p>
      <w:r>
        <w:t>C/7401/2017 possibilité effective d'exercer l'activité ainsi déterminée et quel revenu elle peut en obtenir, compte tenu des circonstances subjectives retenues, ainsi que du marché du travail (ATF 137 III 118 consid. 3.2; 126 III 10 consid. 2b; arrêt du Tribunal fédéral 5A_372/2016 du 18 novembre 2016 consid. 3.1).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Seuls les frais d'un loyer raisonnable peuvent être pris en considération (arrêt du Tribunal fédéral 5A_905/2014 du 12 mai 2015 consid. 3.3; 5A_365/2014 du 25 juillet 2014 consid. 3.1 et les références). Le minimum vital du débirentier au sens de l'art. 93 LP, calculé selon les normes d'insaisissabilité (RS/GE E 3 60.04), doit être préservé (ATF 140 III 337 consid. 4.3; arrêt du Tribunal fédéral 5A_787/2016 du 12 janvier 2017 consid. 4.2.1).</w:t>
      </w:r>
    </w:p>
    <w:p>
      <w:r>
        <w:rPr>
          <w:b/>
        </w:rPr>
        <w:t>E. 5.2</w:t>
      </w:r>
    </w:p>
    <w:p>
      <w:r>
        <w:t>En l'espèce, durant la vie commune, l'appelant pourvoyait au moyen de son salaire aux charges du ménage commun, les époux vivant au surplus au domicile de ses propres parents. L'intimée a suivi des cours de français, aidé sa belle-mère dans ses tâches ménagères et déployé une activité non rémunérée soit chez G______ durant quelques heures par semaine, soit pour aider son mari dans ses travaux de ______. Compte tenu de la répartition des tâches convenue par les époux durant la vie commune, le premier juge a retenu avec raison que l'intimée pouvait prétendre à une contribution d'entretien.</w:t>
      </w:r>
    </w:p>
    <w:p>
      <w:r>
        <w:rPr>
          <w:b/>
        </w:rPr>
        <w:t>E. 5.3</w:t>
      </w:r>
    </w:p>
    <w:p>
      <w:r>
        <w:t>A la séparation du couple, l'intimée, hospitalisée jusqu'au 15 mars 2015, a bénéficié d'un hébergement d'urgence avant d'intégrer un foyer, où elle réside encore. Née en octobre 1994, elle ne fait pas valoir de problèmes de santé et a suivi des cours de français après son mariage; elle n'a aucune expérience professionnelle, hormis son activité de manutentionnaire auprès de G______ et son diplôme de ______, obtenu au Kosovo, n'est à l'heure actuelle pas reconnu en Suisse. Une capacité hypothétique de gain ne saurait dès lors lui être imputée dès la séparation, un délai d'adaptation devant lui être consenti compte tenu de sa situation personnelle. Par la suite, en entreprenant dès le 11 septembre 2017 un stage encadré de ______ rémunéré, exigence qui lui est posée pour voir son diplôme de ______ kosovar être reconnu en Suisse, puis, après l'interruption de ce stage le 13 octobre 2017 pour des motifs qui ne lui sont pas imputables, en entreprenant à 80% un second stage encadré auprès d'un autre ______ dès le 1er janvier 2018, l'intimée a fait ce qui pouvait être exigé d'elle pour subvenir, du moins partiellement, à ses besoins. Sur le sujet, l'appelant ne saurait être suivi, lorsqu'il soutient que l'intimée pourrait augmenter son revenu en trouvant en sus un emploi rémunéré à 20%. Aucun élément ne permet en effet de tenir pour vraisemblable qu'un employeur serait disposé à l'engager pour un temps de travail</w:t>
      </w:r>
    </w:p>
    <w:p>
      <w:r>
        <w:t>- 9/13 -</w:t>
      </w:r>
    </w:p>
    <w:p>
      <w:r>
        <w:t>C/7401/2017 aussi limité et dans ses horaires disponibles, fût-ce pour des tâches de manutention similaires à celles effectuées pour G______. La Cour retient dès lors, pour l'intimée, un revenu mensuel net de 1'950 fr. depuis le 1er janvier 2018. Pour 2017, le revenu net total représente un mois de salaire ou 1'800 fr. ce qui représente en moyenne 180 fr. pour les mois postérieurs à la séparation, soit mars à décembre 2017, montant qui n'est pas susceptible d'influer sur la contribution due par l'appelant, vu le déficit de l'intimée tel que calculé ci-dessous. Il n'y a en outre pas lieu de tenir compte des prestations que l'intimée reçoit de l'Hospice général, l'aide sociale étant subsidiaire à l'obligation d'entretien du conjoint (entre autres : arrêt du Tribunal fédéral 5A_90/2012 du 4 juillet 2012 consid. 2.2). Il n'est pas contesté que les charges effectives de l'intimée comprennent sa prime d'assurance LAMal, subside déduit et assurance complémentaire écartée (160 fr.) et ses frais de transport (70 fr.). A cela s'ajoutent 84 fr. par jour pour son hébergement dans un foyer, montant qui comprend au moins 21 fr. 50 par jour pour les repas (cf. par exemple art. 11 RAVS, RS 831.101), frais qui sont inclus dans l'entretien de base. Demeure un coût de 62 fr. 50 par jour, soit 1'900 fr. par mois en chiffres ronds (62 fr. 50 x 365 ./. 12) pour le logement avec encadrement médico-social. Compte tenu du coût d'hébergement effectif exposé, le loyer mensuel inférieur retenu par le premier juge (1'007 fr.), que l'intimée ne conteste pas, doit être considéré comme raisonnable. Enfin, l'intimée ne vivant pas en colocation et aucun élément ne rendant vraisemblable qu'une telle solution serait réalisable à court terme, l'entretien de base a, à juste titre, été arrêté à 1'200 fr. Les charges mensuelles de l'intimée ont en conséquence à juste titre été fixées à 2'437 fr. Le salaire réalisé en 2017 devant être tenu pour négligeable, son déficit représente dès lors 2'437 fr. jusqu'à fin décembre 2017 et 487 fr. depuis le 1er janvier 2018.</w:t>
      </w:r>
    </w:p>
    <w:p>
      <w:r>
        <w:rPr>
          <w:b/>
        </w:rPr>
        <w:t>E. 5.4</w:t>
      </w:r>
    </w:p>
    <w:p>
      <w:r>
        <w:t>L'appelant conteste par ailleurs à tort le revenu hypothétique que lui a imputé le premier juge, soit 3'800 fr. net par mois, correspondant au salaire perçu dans son dernier emploi (soit 3'507 fr. net versé treize fois l'an). L'appelant, né en ______ 1989, ne fait état d'aucun problème de santé. N'ayant pas terminé son apprentissage en ______, il a effectué un stage de formation en ______ et bénéficie d'une expérience professionnelle dans le secteur ______, secteur dans lequel il est susceptible de trouver un emploi. L'unique décompte de chômage produit ne permet pas de tenir pour vraisemblable que l'appelant n'a subi aucune pénalité et seules trois recherches d'emploi sont documentées à teneur des pièces régulièrement produites. Au demeurant, même si tous les courriers produits sous pièce 14 du chargé de l'appelant étaient recevables, ces courriers ne documentent que vingt-quatre recherches d'emploi sur une période de deux ans, ce qui ne permet pas de retenir, même au stade de la vraisemblance, que l'appelant a accompli tout ce qui peut être exigé de lui compte tenu de son obligation d'entretien, de son expérience professionnelle et des possibilités du marché de l'emploi, notamment dans le secteur ______.</w:t>
      </w:r>
    </w:p>
    <w:p>
      <w:r>
        <w:t>- 10/13 -</w:t>
      </w:r>
    </w:p>
    <w:p>
      <w:r>
        <w:t>C/7401/2017 Il n'est pas contesté que ses charges comprennent le montant de base au sens des normes d'insaisissabilité (850 fr., compte tenu du ménage commun avec ses parents), sa prime de base LAMal (359 fr. 75) et ses frais de transport (70 fr.). Même si, à l'instar du jugement attaqué, il est tenu pour vraisemblable que l'appelant s'acquitte de 900 fr. par mois en mains de son père à titre de contribution aux frais du logement commun, son disponible est suffisant pour verser la contribution mensuelle de 1'600 fr. fixée par le premier juge.</w:t>
      </w:r>
    </w:p>
    <w:p>
      <w:r>
        <w:rPr>
          <w:b/>
        </w:rPr>
        <w:t>E. 5.5</w:t>
      </w:r>
    </w:p>
    <w:p>
      <w:r>
        <w:t>Cette contribution mensuelle de 1'600 fr., insuffisante pour couvrir le déficit de l'épouse, sera en conséquence confirmée pour la période antérieure au 1er janvier 2018. Compte tenu de la modification survenue dans la situation respective des parties, elle sera en équité réduite à 490 fr. dès le 1er janvier 2018, compte tenu du revenu réalisé par l'intimée dès cette date, ce montant étant suffisant pour la couverture du déficit de celle-ci, qui s'établit à 487 fr.</w:t>
      </w:r>
    </w:p>
    <w:p>
      <w:r>
        <w:rPr>
          <w:b/>
        </w:rPr>
        <w:t>E. 6</w:t>
      </w:r>
    </w:p>
    <w:p>
      <w:r>
        <w:t>L'appelant conteste encore le dies a quo, fixé par le premier juge au 15 mars 2017.</w:t>
      </w:r>
    </w:p>
    <w:p>
      <w:r>
        <w:rPr>
          <w:b/>
        </w:rPr>
        <w:t>E. 6.1</w:t>
      </w:r>
    </w:p>
    <w:p>
      <w:r>
        <w:t>Comme l'a rappelé le premier juge, les contributions pécuniaires fixées sur mesures protectrices de l'union conjugale peuvent être réclamées pour l'avenir et pour l'année qui précède l'introduction de la requête (art. 173 al. 3 CC, applicable par analogie; arrêt du Tribunal fédéral 5A_251/2016 du 15 août 2016 consid. 2.1.3). La contribution prend effet - au plus tôt - au moment du dépôt de la requête ou à une date ultérieure, la fixation du dies a quo relevant toutefois de l'appréciation du juge (ATF 111 II 103 consid. 4; arrêts du Tribunal fédéral 5A_681/2014 du 14 avril 2015, consid. 4.3; 5P.442/2006 du 8 janvier 2007 consid. 3.2). Un éventuel effet rétroactif ne se justifie que si l'entretien dû n'a pas été assumé en nature ou en espèces et dès qu'il a cessé de l'être (arrêt du Tribunal fédéral 5A_591/2011 du 7 décembre 2011 consid. 5.2).</w:t>
      </w:r>
    </w:p>
    <w:p>
      <w:r>
        <w:rPr>
          <w:b/>
        </w:rPr>
        <w:t>E. 6.2</w:t>
      </w:r>
    </w:p>
    <w:p>
      <w:r>
        <w:t>En l'espèce, il est constant que l'appelant n'a pas contribué à l'entretien de l'intimée depuis la séparation du couple, survenue le 25 février 2017. La fixation du dies a quo au 15 mars 2017 n'est dès lors pas critiquable. Pour le surplus, compte tenu du revenu hypothétique qui est imputé à l'appelant, l'argument qu'il fait valoir, en relation avec les indemnités de chômage perçues et le fait qu'il émarge depuis l'été 2017 à l'aide sociale, est dépourvu de consistance.</w:t>
      </w:r>
    </w:p>
    <w:p>
      <w:r>
        <w:t>En revanche, le chiffre 4 du dispositif entrepris, fixant à 13'600 fr. l'arriéré dû au 30 novembre 2017, est superfétatoire, l'appelant ne justifiant d'aucun versement. Il sera dès lors annulé.</w:t>
      </w:r>
    </w:p>
    <w:p>
      <w:r>
        <w:rPr>
          <w:b/>
        </w:rPr>
        <w:t>E. 7</w:t>
      </w:r>
    </w:p>
    <w:p>
      <w:r>
        <w:t>L'appelant conteste enfin la répartition des frais judiciaires et des dépens de première instance, sollicitant que ceux-ci soient intégralement mis à la charge de l'intimée.</w:t>
      </w:r>
    </w:p>
    <w:p>
      <w:r>
        <w:t>- 11/13 -</w:t>
      </w:r>
    </w:p>
    <w:p>
      <w:r>
        <w:t>C/7401/2017</w:t>
      </w:r>
    </w:p>
    <w:p>
      <w:r>
        <w:t>Dépourvu de motivation sur le sujet, l'appel est irrecevable sur ce point. Au demeurant, en mettant les frais judiciaires à la charge de chaque partie par moitié et en n'allouant pas de dépens, le jugement attaqué consacre une répartition en équité conforme à l'art. 107 al. 1 let c. CPC, compte tenu de la nature familiale du litige.</w:t>
      </w:r>
    </w:p>
    <w:p>
      <w:r>
        <w:rPr>
          <w:b/>
        </w:rPr>
        <w:t>E. 8</w:t>
      </w:r>
    </w:p>
    <w:p>
      <w:r>
        <w:t>Les frais judiciaires de la procédure d'appel, fixés à 1'250 fr., seront mis à la charge de chaque partie par moitié, compte tenu de l'issue du litige et de la nature familiale de celui-ci (art. 106 al. 2 et 107 al. 1 let. c LPC). Pour les mêmes motifs, chaque partie supportera ses propres dépens.</w:t>
      </w:r>
    </w:p>
    <w:p>
      <w:r>
        <w:t>Les deux parties plaidant au bénéfice de l'assistance juridique, les frais judiciaires seront provisoirement supportés par l'Etat de Genève (art. 111 al. 3 et 122 al. 1 let. c. CPC). * * * * * *</w:t>
      </w:r>
    </w:p>
    <w:p>
      <w:r>
        <w:t>- 12/13 -</w:t>
      </w:r>
    </w:p>
    <w:p>
      <w:r>
        <w:t>C/7401/2017</w:t>
      </w:r>
    </w:p>
    <w:p>
      <w:r>
        <w:t>PAR CES MOTIFS, La Chambre civile : A la forme : Déclare recevable l'appel interjeté par A______ contre les chiffres 3 et 4 du dispositif du jugement JTPI/16008/2017 rendu le 1er décembre 2017 par le Tribunal de première instance dans la cause C/7401/2017-10. Au fond : Annule les chiffres 3 et 4 du dispositif de ce jugement et, statuant à nouveau : Condamne A______ à verser à B______, par mois et d'avance, à titre de contribution à son entretien, la somme de 1'600 fr. pour la période du 15 mars 2017 au 31 décembre 2018* et de 490 fr. dès le 1er janvier 2018. Confirme le jugement attaqué pour le surplus. Déboute les parties de toutes autres conclusions. Sur les frais : Arrête les frais judiciaires d'appel à 1'250 fr., les met à la charge de A______ et de B______ par moitié et dit qu'ils sont provisoirement supportés par l'Etat de Genève. Dit que chaque partie supporte ses propres dépens d'appel. Siégeant : Monsieur Ivo BUETTI, président; Madame Marguerite JACOT-DES-COMBES, Madame Nathalie RAPP, juges; Madame Camille LESTEVEN, greffière.</w:t>
      </w:r>
    </w:p>
    <w:p>
      <w:r>
        <w:t>Le président : Ivo BUETTI</w:t>
      </w:r>
    </w:p>
    <w:p>
      <w:r>
        <w:t>La greffière : Camille LESTEVEN</w:t>
      </w:r>
    </w:p>
    <w:p>
      <w:r>
        <w:t>* 2017 Rectification erreur matérielle le 14 juin 2018 (art. 334 CPC)</w:t>
      </w:r>
    </w:p>
    <w:p>
      <w:r>
        <w:t>- 13/13 -</w:t>
      </w:r>
    </w:p>
    <w:p>
      <w:r>
        <w:t>C/7401/2017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