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ACJC/607/2018 vom 9. April 2015</w:t>
      </w:r>
    </w:p>
    <w:p>
      <w:r>
        <w:t>GE Cour de justice, 2015-04-09, FR</w:t>
      </w:r>
    </w:p>
    <w:p>
      <w:r>
        <w:rPr>
          <w:b/>
        </w:rPr>
        <w:t xml:space="preserve">Quelle: </w:t>
      </w:r>
      <w:r>
        <w:t>https://mcp.opencaselaw.ch/entscheid/ge_gerichte_ACJC_607_2018</w:t>
      </w:r>
    </w:p>
    <w:p>
      <w:r>
        <w:t>FR: GE_GERICHTE ACJC/607/2018 du 9 avril 2015</w:t>
      </w:r>
    </w:p>
    <w:p>
      <w:r>
        <w:t>IT: GE_GERICHTE ACJC/607/2018 del 9 aprile 2015</w:t>
      </w:r>
    </w:p>
    <w:p>
      <w:pPr>
        <w:pStyle w:val="Heading2"/>
      </w:pPr>
      <w:r>
        <w:t>Erwägungen</w:t>
      </w:r>
    </w:p>
    <w:p>
      <w:r>
        <w:rPr>
          <w:b/>
        </w:rPr>
        <w:t>E. 1.1</w:t>
      </w:r>
    </w:p>
    <w:p>
      <w:r>
        <w:t>La décision relative aux frais judiciaires et dépens ne peut être attaquée séparément que par un recours (art. 110 CPC).</w:t>
      </w:r>
    </w:p>
    <w:p>
      <w:r>
        <w:rPr>
          <w:b/>
        </w:rPr>
        <w:t>E. 1.2</w:t>
      </w:r>
    </w:p>
    <w:p>
      <w:r>
        <w:t>Déposé dans le délai et la forme prescrits, le présent recours est recevable (art. 321 al. 1 CPC).</w:t>
      </w:r>
    </w:p>
    <w:p>
      <w:r>
        <w:rPr>
          <w:b/>
        </w:rPr>
        <w:t>E. 1.3</w:t>
      </w:r>
    </w:p>
    <w:p>
      <w:r>
        <w:t>Les pièces nouvelles déposées avec le recours, et les faits qu'elles contiennent, sont en revanche irrecevables (art. 326 CPC).</w:t>
      </w:r>
    </w:p>
    <w:p>
      <w:r>
        <w:rPr>
          <w:b/>
        </w:rPr>
        <w:t>E. 1.4</w:t>
      </w:r>
    </w:p>
    <w:p>
      <w:r>
        <w:t>La cognition de la Cour est limitée à la constatation manifestement inexacte des faits et à la violation du droit (art. 320 CPC).</w:t>
      </w:r>
    </w:p>
    <w:p>
      <w:r>
        <w:rPr>
          <w:b/>
        </w:rPr>
        <w:t>E. 2</w:t>
      </w:r>
    </w:p>
    <w:p>
      <w:r>
        <w:t>La recourante soutient que le Tribunal a arbitrairement retenu qu'elle avait renoncé à ses prétentions alors qu'elle s'était limitée, lors de l'audience du 28 septembre 2017, à faire remarquer que la cause était devenue sans objet dès lors qu'elle avait obtenu le dédommagement qu'elle réclamait. Elle n'avait ni retiré sa demande, ni renoncé à ses prétentions. Sur la base de cette constatation arbitraire, le Tribunal avait appliqué de manière erronée l'art. 106 al. 1 CPC et n'avait, à tort, pas appliqué les art. 107 al. 1 let. e CPC et 242 CPC.</w:t>
      </w:r>
    </w:p>
    <w:p>
      <w:r>
        <w:rPr>
          <w:b/>
        </w:rPr>
        <w:t>E. 2.1</w:t>
      </w:r>
    </w:p>
    <w:p>
      <w:r>
        <w:t>Conformément à l'art. 106 al. 1 CPC, les frais sont en principe mis à la charge de la partie succombante. Lorsqu'aucune des parties n'obtient entièrement gain de cause, les frais sont répartis selon le sort de la cause (art. 106 al. 2 CPC). L'art. 107 al. 1 let. e CPC habilite toutefois le juge à répartir les frais et dépens selon sa libre appréciation lorsque la contestation est devenue sans objet et que la loi ne règle pas la répartition. Le juge doit alors tenir compte de la partie qui a donné motif à l'action, de l'issue probable de la procédure et des circonstances qui l'ont rendue sans objet (arrêt du Tribunal fédéral 5A_885/2014 du 19 mars 2015, consid. 2.4, avec référence au message du Conseil fédéral). L'art. 107 al. 1 let. f CPC permet par ailleurs au tribunal de s'écarter des règles générales et</w:t>
      </w:r>
    </w:p>
    <w:p>
      <w:r>
        <w:t>- 4/6 -</w:t>
      </w:r>
    </w:p>
    <w:p>
      <w:r>
        <w:t>C/26591/2013 répartir les frais selon sa libre appréciation lorsque des circonstances particulières rendent la répartition en fonction du sort de la cause inéquitable.</w:t>
      </w:r>
    </w:p>
    <w:p>
      <w:r>
        <w:rPr>
          <w:b/>
        </w:rPr>
        <w:t>E. 2.2</w:t>
      </w:r>
    </w:p>
    <w:p>
      <w:r>
        <w:t>En l'espèce, que la recourante ait renoncé à ses prétentions ou que la cause soit devenue sans objet, la question de la répartition des frais, qui constitue l'objet du recours, ne doit pas s'examiner de manière différente. Dans cette mesure, l'arbitraire invoqué est sans influence sur l'issue du litige, de sorte que celui-ci ne sera pas davantage examiné. Tout d'abord, il ne se justifie pas de renoncer à mettre les frais de première instance à la charge des parties. En effet, le Tribunal, dans le cadre d'une procédure ordinaire, a notamment rendu diverses ordonnances ainsi qu'un jugement et a convoqué les parties à une audience qui s'est tenue le 28 septembre 2017, engendrant ainsi des frais au sens de l'art. 95 al. 1 let. a CPC. Or, aucun motif ne justifie que ces frais soient supportés par l'Etat. Reste dès lors à déterminer à la charge de quelle partie ils doivent être mis. La recourante indique dans son recours qu'elle a obtenu le dédommagement qu'elle réclamait auprès de l'assurance responsabilité civile de la société faillie à la suite d'une transaction et qu'elle n'avait ainsi plus d'intérêt à poursuivre la procédure. Il ne peut cependant être déduit de cette transaction conclue avec l'assurance responsabilité civile de la société faillie, dont les détails ne sont pas connus, que la responsabilité de l'intimé était engagée et que l'action était fondée à son égard. Il ne peut dès lors être considéré que c'est le comportement de l'intimé qui a provoqué l'ouverture de la procédure à son encontre. En outre, la recourante a librement choisi de conclure l'accord invoqué pour obtenir le dédommagement auquel elle prétendait avoir droit plutôt que de poursuivre la présente procédure. C'est donc en raison de son comportement que cette dernière serait devenue, comme elle le soutient, sans objet. La recourante n'a par ailleurs pas obtenu gain de cause devant le Tribunal puisque celui-ci ne lui a pas alloué le montant qu'elle réclamait au terme de sa demande. Dans ces circonstances, le Tribunal n'a pas violé le droit ni abusé de son pouvoir d'appréciation en mettant les frais judiciaires à la charge de la recourante. Pour les mêmes motifs, la recourante pouvait être condamnée à verser des dépens à l'intimé, celui-ci ayant répondu à la demande et participé à l'audience du 28 septembre 2017 assisté d'un représentant professionnel. Pour le surplus, la recourante n'invoque aucune violation du règlement fixant le tarif des frais en matière civile ou des principes généraux applicables en la matière et ne conteste pas le montant des frais judicaires ou des dépens tels qu'ils ont été arrêtés par le Tribunal. Au vu de ce qui précède, le jugement attaqué sera confirmé.</w:t>
      </w:r>
    </w:p>
    <w:p>
      <w:r>
        <w:t>- 5/6 -</w:t>
      </w:r>
    </w:p>
    <w:p>
      <w:r>
        <w:t>C/26591/2013</w:t>
      </w:r>
    </w:p>
    <w:p>
      <w:r>
        <w:rPr>
          <w:b/>
        </w:rPr>
        <w:t>E. 3</w:t>
      </w:r>
    </w:p>
    <w:p>
      <w:r>
        <w:t>Vu l'issue du litige, la recourante, qui succombe, sera condamnée aux frais judicaires de recours, arrêtés à 800 fr. et compensés avec l'avance fournie, qui reste acquise à l'Etat de Genève (art. 106 al. 1 CPC, art. 17 et 38 RTFMC).</w:t>
      </w:r>
    </w:p>
    <w:p>
      <w:r>
        <w:t>La recourante sera également condamnée à verser la somme de 600 fr. à l'intimé à titre de dépens de recours (art. 84, 85 et 90 RTFMC, art. 25 et 26 LaCC). * * * * * *</w:t>
      </w:r>
    </w:p>
    <w:p>
      <w:r>
        <w:t>- 6/6 -</w:t>
      </w:r>
    </w:p>
    <w:p>
      <w:r>
        <w:t>C/26591/2013 PAR CES MOTIFS, La Chambre civile : A la forme : Déclare recevable le recours interjeté par A______ Sàrl contre le jugement JTPI/12522/2017 rendu le 5 octobre 2017 par le Tribunal de première instance dans la cause C/26591/2013-1. Au fond : Rejette ce recours. Déboute les parties de toutes autres conclusions. Sur les frais : Arrête les frais judicaires de recours à 800 fr., les met à la charge de A______ Sàrl et dit qu'ils sont compensés avec l'avance fournie, qui reste acquise à l'Etat de Genève. Condamne A______ Sàrl à verser la somme de 600 fr. à B______ à titre de dépens de recours. Siégeant : Monsieur Laurent RIEBEN, président; Monsieur Patrick CHENAUX, Madame Fabienne GEISINGER-MARIETHOZ, juges; Madame Camille LESTEVEN, greffière.</w:t>
      </w:r>
    </w:p>
    <w:p>
      <w:r>
        <w:t>Le président : Laurent RIEBEN</w:t>
      </w:r>
    </w:p>
    <w:p>
      <w:r>
        <w:t>La greffière : Camille LESTEVEN</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