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ACJC/604/2014 vom 23. Mai 2014</w:t>
      </w:r>
    </w:p>
    <w:p>
      <w:r>
        <w:t>GE Cour de justice, 2014-05-23, FR</w:t>
      </w:r>
    </w:p>
    <w:p>
      <w:r>
        <w:rPr>
          <w:b/>
        </w:rPr>
        <w:t xml:space="preserve">Quelle: </w:t>
      </w:r>
      <w:r>
        <w:t>https://mcp.opencaselaw.ch/entscheid/ge_gerichte_ACJC_604_2014</w:t>
      </w:r>
    </w:p>
    <w:p>
      <w:r>
        <w:t>FR: GE_GERICHTE ACJC/604/2014 du 23 mai 2014</w:t>
      </w:r>
    </w:p>
    <w:p>
      <w:r>
        <w:t>IT: GE_GERICHTE ACJC/604/2014 del 23 maggio 2014</w:t>
      </w:r>
    </w:p>
    <w:p>
      <w:pPr>
        <w:pStyle w:val="Heading2"/>
      </w:pPr>
      <w:r>
        <w:t>Erwägungen</w:t>
      </w:r>
    </w:p>
    <w:p>
      <w:r>
        <w:rPr>
          <w:b/>
        </w:rPr>
        <w:t>E. 1.1</w:t>
      </w:r>
    </w:p>
    <w:p>
      <w:r>
        <w:t>Selon l'art. 107 al. 2 LTF, lorsque le Tribunal fédéral admet le recours, il statue lui-même sur le fond ou renvoie l'affaire à l'autorité précédente pour qu'elle prenne une nouvelle décision.</w:t>
      </w:r>
    </w:p>
    <w:p>
      <w:r>
        <w:rPr>
          <w:b/>
        </w:rPr>
        <w:t>E. 1.2</w:t>
      </w:r>
    </w:p>
    <w:p>
      <w:r>
        <w:t>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131 III 91 consid. 5.2). En l'occurrence, le Tribunal fédéral a statué sur le fond et n'a renvoyé la cause à la Cour de céans que pour qu'elle se prononce sur le sort des frais judiciaires et des dépens de l'appel. Le Tribunal fédéral ayant annulé le précédent arrêt rendu par la Cour de justice du 28 juin 2013 (ACJC/824/2013), qui lui-même annulait le jugement de première instance, il y a lieu de statuer uniquement sur les frais d'appel. Les frais judiciaires de la requête de sûretés mis à la charge de l'intimée n'ont toutefois pas fait l'objet du recours devant le Tribunal fédéral, qui n'a pas traité de cette question. Il n'y a dès lors pas lieu de revoir ni le montant ni la répartition de ces frais.</w:t>
      </w:r>
    </w:p>
    <w:p>
      <w:r>
        <w:rPr>
          <w:b/>
        </w:rPr>
        <w:t>E. 1.3</w:t>
      </w:r>
    </w:p>
    <w:p>
      <w:r>
        <w:t>Le Code de procédure civile ne réglemente pas la procédure postérieure au renvoi d'une affaire par le Tribunal fédéral à l'instance cantonale.</w:t>
      </w:r>
    </w:p>
    <w:p>
      <w:r>
        <w:t>- 5/8 -</w:t>
      </w:r>
    </w:p>
    <w:p>
      <w:r>
        <w:t>C/6517/2012 En l'occurrence, le droit d'être entendu garanti par l'art. 53 CPC a été respecté, les parties ayant été interpellées sur l'objet résiduel du litige, à savoir la quotité et la répartition des frais judiciaires et des dépens. L'appelant n'ayant pas contesté le montant des frais judiciaires de seconde instance, ce montant (4'000 fr.) sera confirmé. Il convient en revanche de statuer à nouveau sur leur répartition et sur l'allocation, ou non, de dépens.</w:t>
      </w:r>
    </w:p>
    <w:p>
      <w:r>
        <w:rPr>
          <w:b/>
        </w:rPr>
        <w:t>E. 2.1</w:t>
      </w:r>
    </w:p>
    <w:p>
      <w:r>
        <w:t>Les frais comprennent les frais judiciaires et les dépens, les cantons en fixant le tarif (art. 95 al. 1 et 96 CPC). Aux termes de l'art. 106 CPC, les frais - qui comprennent les frais judiciaires et les dépens (art. 95 al. 1 CPC) - sont mis à la charge de la partie succombante (al. 1); lorsqu'aucune des parties n'obtient entièrement gain de cause, les frais sont répartis selon le sort de la cause (al. 2). Les frais judiciaires sont fixés et répartis d'office (art. 105 al. 1 CPC). A contrario de l'art. 105 al. 1 CPC, les autres frais, y compris les dépens, ne sont pas fixés et répartis d'office, ce qui implique la fixation de dépens sur requête uniquement (TAPPY, Code de procédure civile commenté, Bâle 2011, n. 1 ad art. 105 CPC; HOHL, Procédure civile, Tome II, 2010, p. 131). Les conclusions y relatives ne doivent pas être nécessairement chiffrées (JENNY, Kommentar zur Schweizerischen Zivilprozessordnung, SUTTER-SOMM/HASENBÖHLER/ LEUENBERGER [éd.], 2013, n. 6 ad art. 105 CPC; SCHMID, Schweizerische Zivilprozessordnung, Kurzkommentar, 2013, n. 3 ad art. 105 CPC).</w:t>
      </w:r>
    </w:p>
    <w:p>
      <w:r>
        <w:rPr>
          <w:b/>
        </w:rPr>
        <w:t>E. 2.2</w:t>
      </w:r>
    </w:p>
    <w:p>
      <w:r>
        <w:t>En l'espèce, s'agissant des frais judiciaires d'appel fixés à 4'000 fr., au vu de l'issue de la procédure, ceux-ci seront mis à la charge de l'appelante qui succombe, conformément à l'art. 106 al. 1 CPC. Elle en a fait l'avance en appel, qui reste acquise à l'Etat (art. 111 al. 1 CPC).</w:t>
      </w:r>
    </w:p>
    <w:p>
      <w:r>
        <w:rPr>
          <w:b/>
        </w:rPr>
        <w:t>E. 2.3</w:t>
      </w:r>
    </w:p>
    <w:p>
      <w:r>
        <w:t>Il reste à déterminer si l'intimée a droit à l'allocation de dépens.</w:t>
      </w:r>
    </w:p>
    <w:p>
      <w:r>
        <w:rPr>
          <w:b/>
        </w:rPr>
        <w:t>E. 2.3.1</w:t>
      </w:r>
    </w:p>
    <w:p>
      <w:r>
        <w:t>Dans le canton de Genève, les frais judiciaires et dépens sont fixés sur la base du Règlement fixant le tarif des frais en matière civile (RTFMC; art. 96 et 105 al. 2 CPC). Selon ce règlement,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 A teneur de l'art. 91 al. 1 CPC, la valeur du litige est déterminée par les conclusions. Les intérêts et les frais de la procédure en cours ou d'une éventuelle</w:t>
      </w:r>
    </w:p>
    <w:p>
      <w:r>
        <w:t>- 6/8 -</w:t>
      </w:r>
    </w:p>
    <w:p>
      <w:r>
        <w:t>C/6517/2012 publication de la décision et, le cas échéant, la valeur résultant des conclusions subsidiaires ne sont pas pris en compte. A teneur de l'art. 85 al. 1 RTFMC, une valeur litigieuse entre 1 million de francs suisses et jusqu'à 4 millions de francs suisse donne lieu à un défraiement de base de 31'400 fr. plus 1% de la valeur litigieuse dépassant 1 million de francs suisse, auxquels s'ajoutent les débours (3%) et la TVA (8%) ainsi que le prévoient les art. 25 et 26 al. 1 LaCC. Le juge peut s'écarter du résultat obtenu de plus ou moins 10% pour tenir compte des éléments rappelés à l'article 84 RTFMC, sans préjudice de l'article 23 LaCC (art. 85 al. 1 RTFMC). Dans un second temps, cette somme doit encore être réduite, en application de l'art. 88 RTFMC qui autorise une réduction de deux tiers et au plus à un cinquième du tarif de l'article 85 RTMC pour les procédures sommaires. En outre, le défraiement est réduit dans la règle d'un à deux tiers par rapport au tarif de l'article 85 RTFMC dans les procédures d'appel et de recours (art. 90 RTFMC). L'art. 23 LaCC prévoit en outre que lorsqu'il y a une disproportion manifeste entre la valeur litigieuse et l'intérêt des parties au procès ou entre le taux applicable selon la présente loi et le travail effectif de l'avocat, la juridiction peut fixer un défraiement inférieur ou supérieur aux taux minimum et maximum prévus.</w:t>
      </w:r>
    </w:p>
    <w:p>
      <w:r>
        <w:rPr>
          <w:b/>
        </w:rPr>
        <w:t>E. 2.3.2</w:t>
      </w:r>
    </w:p>
    <w:p>
      <w:r>
        <w:t>L'intimée avait conclu dans son mémoire de réponse à l'appel à l'octroi de dépens. L'absence de détermination après l'arrêt de renvoi ne saurait être interprétée comme une renonciation à solliciter des dépens. Dans le cas présent, la valeur litigieuse s'élevait à 1'169'347,60 Euros plus intérêts, soit 1'409'765 fr. 45 (au taux de change du 30 mars 2012, date du dépôt de la requête, 1 Euro = 1 fr. 2056). La majoration de 1% prévue par l'art. 85 RTFMC s'appliquait à la différence entre cette valeur et le montant de 1'000'000 fr., donc sur 409'765 fr. 45, ce qui donne un montant additionnel de dépens de 4'097 fr. 65. Celui-ci, ajouté au défraiement de base de 31'400 fr., engendre un total de 35'497 fr. 65 fr. Les art. 84 et 85 RTFMC autorisent encore une réduction de 10%, pour tenir compte notamment des difficultés et de l'ampleur du travail effectué, ramenant le défraiement à 31'947 fr. 90. En tenant compte de l'abattement maximum de l'art. 88 RTFMC, qui permet de ne retenir qu'un cinquième du tarif de l'art. 85 RTFMC, l'on obtient encore un montant de 6'389 fr. 60.</w:t>
      </w:r>
    </w:p>
    <w:p>
      <w:r>
        <w:t>- 7/8 -</w:t>
      </w:r>
    </w:p>
    <w:p>
      <w:r>
        <w:t>C/6517/2012 Il convient encore de réduire ce montant de 2/3 pour la procédure d'appel et d'y ajouter les débours, soit un montant de 4'387 fr. 50, l'intimée n'étant pour le surplus pas soumise à la TVA. Eu égard aux critères généraux d'évaluation du défraiement, valeur litigieuse mise à part, ce montant paraît certes élevé, en considération des prestations du conseil de l'opposante en deuxième instance qui consistent en la prise de connaissance de l'écriture de la partie adverse de sept pages et de deux pièces nouvelles et la rédaction d'une écriture de douze pages. Il n'en demeure pas moins que ne présentant pas de difficulté majeure, le litige n'était pas simple pour autant et méritait, au vu des enjeux, une attention soutenue. En outre, la valeur litigieuse importante, accroissant la responsabilité du mandataire, justifie une rémunération arrondie à 4'390 fr. et il n'y a pas lieu de réduire davantage celle-ci en appliquant l'art. 23 LaCC. Il y a donc lieu d'allouer des dépens à l'intimée à hauteur de 4'390 fr. débours compris pour la procédure d'appel. Il sera, pour le surplus, renoncé à percevoir des frais judiciaires et à fixer des dépens pour la procédure de renvoi. * * * * *</w:t>
      </w:r>
    </w:p>
    <w:p>
      <w:r>
        <w:t>- 8/8 -</w:t>
      </w:r>
    </w:p>
    <w:p>
      <w:r>
        <w:t>C/6517/2012 PAR CES MOTIFS, La Chambre civile : Statuant sur les frais de la procédure cantonale d'appel, après renvoi de la cause par le Tribunal fédéral : Arrête les frais judiciaires de la requête de sûretés à 1'000 fr. et dit qu'ils sont compensés avec l'avance de frais déjà effectuée, qui reste acquise à l'Etat de Genève. Les met à la charge de B______. Condamne en conséquence à B______ à verser à A______ un montant de 1'000 fr. à titre de remboursement d'avance de frais. Arrête les frais judiciaires de la requête en protection de cas clair à 4'000 fr. pour l'instance d'appel et dit qu'ils sont compensés avec l'avance de frais déjà effectuée, qui reste acquise à l'Etat. Les met à la charge A______. Condamne A______ à verser à B______ la somme de 4'390 fr. à titre de dépens d'appel. Siégeant : Madame Nathalie LANDRY-BARTHE, présidente; Madame Elena SAMPEDRO et Monsieur Laurent RIEBEN, juges; Madame Céline FERREIRA, greffière.</w:t>
      </w:r>
    </w:p>
    <w:p>
      <w:r>
        <w:t>La présidente : Nathalie LANDRY-BARTHE</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