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ACJC/600/2019 vom 29. April 2019</w:t>
      </w:r>
    </w:p>
    <w:p>
      <w:r>
        <w:t>GE Cour de justice, 2019-04-29, FR</w:t>
      </w:r>
    </w:p>
    <w:p>
      <w:r>
        <w:rPr>
          <w:b/>
        </w:rPr>
        <w:t xml:space="preserve">Quelle: </w:t>
      </w:r>
      <w:r>
        <w:t>https://mcp.opencaselaw.ch/entscheid/ge_gerichte_ACJC_600_2019</w:t>
      </w:r>
    </w:p>
    <w:p>
      <w:r>
        <w:t>FR: GE_GERICHTE ACJC/600/2019 du 29 avril 2019</w:t>
      </w:r>
    </w:p>
    <w:p>
      <w:r>
        <w:t>IT: GE_GERICHTE ACJC/600/2019 del 29 aprile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rPr>
          <w:b/>
        </w:rPr>
        <w:t>E. 1.2</w:t>
      </w:r>
    </w:p>
    <w:p>
      <w:r>
        <w:t>En l'espèce, le loyer annuel de l'appartement s'élève à 14'100 fr., charges non comprises.</w:t>
      </w:r>
    </w:p>
    <w:p>
      <w:r>
        <w:t>En prenant en compte uniquement la durée de protection de trois ans et le montant du loyer annuel susmentionné, la valeur litigieuse est largement supérieure à 10'000 fr. (14'100 fr. x 3 ans = 42'300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w:t>
      </w:r>
    </w:p>
    <w:p>
      <w:r>
        <w:t>- 12/18 -</w:t>
      </w:r>
    </w:p>
    <w:p>
      <w:r>
        <w:t>C/25411/2016</w:t>
      </w:r>
    </w:p>
    <w:p>
      <w:r>
        <w:t>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Au stade de leur appel, les appelants ont nouvellement conclu subsidiairement à ce qu'ils soient autorisés à quitter l'appartement concerné en tout temps, moyennant un préavis de 15 jours pour le 15 ou la fin d'un mois.</w:t>
      </w:r>
    </w:p>
    <w:p>
      <w:r>
        <w:rPr>
          <w:b/>
        </w:rPr>
        <w:t>E. 2.1</w:t>
      </w:r>
    </w:p>
    <w:p>
      <w:r>
        <w:t>Selon l'art. 317 al. 2 CPC, la demande ne peut être modifiée que si les conditions fixées à l'art. 227 al. 1 CPC sont remplies (let. a) et si la modification repose sur des faits ou des moyens de preuve nouveaux. Les deux conditions sont cumulatives (arrêt du Tribunal fédéral 5A_18/2018 du 16 mars 2018 consid. 4.3.2.1; JEANDIN, Code de procédure civile commenté, Bâle, 2011, n. 10 ad art. 317 CPC).</w:t>
      </w:r>
    </w:p>
    <w:p>
      <w:r>
        <w:rPr>
          <w:b/>
        </w:rPr>
        <w:t>E. 2.2</w:t>
      </w:r>
    </w:p>
    <w:p>
      <w:r>
        <w:t>En l'espèce, la nouvelle conclusion susmentionnée des appelants ne repose ni sur des faits ni sur des moyens de preuve nouveaux. Les appelants ne l'allèguent d'ailleurs pas. Par conséquent, cette nouvelle conclusion est irrecevable.</w:t>
      </w:r>
    </w:p>
    <w:p>
      <w:r>
        <w:rPr>
          <w:b/>
        </w:rPr>
        <w:t>E. 2.3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2.4</w:t>
      </w:r>
    </w:p>
    <w:p>
      <w:r>
        <w:t>En l'espèce, la nouvelle plainte de E______ du 26 novembre 2018 produite par l'intimée à l'appui de sa duplique, est recevable, n'ayant pas pu être produite précédemment dans la procédure, de sorte qu'elle a été produite sans retard.</w:t>
      </w:r>
    </w:p>
    <w:p>
      <w:r>
        <w:rPr>
          <w:b/>
        </w:rPr>
        <w:t>E. 3</w:t>
      </w:r>
    </w:p>
    <w:p>
      <w:r>
        <w:t>Les appelants font grief aux premiers juges d'avoir violé l'art. 257f al. 3 CO, les nuisances reprochées dans la mise du 25 octobre 2016 n'étant pas celles faisant l'objet de l'avis de la résiliation du bail. En outre, ils ont tout mis en œuvre, pour réduire les nuisances provoquées.</w:t>
      </w:r>
    </w:p>
    <w:p>
      <w:r>
        <w:t>Ils reprochent également aux premiers juges d'avoir constaté inexactement les faits. Les témoins U______, Z______, W______, X______, V______ et Y______ ont indiqué au Tribunal n'avoir pas subi de nuisances des locataires. Les déclarations des témoins F/G______, E______, J______ et H______ sont par ailleurs contradictoires, notamment concernant le commencement des nuisances, et ne correspondent pas à celles formulées dans les mises en demeure adressées</w:t>
      </w:r>
    </w:p>
    <w:p>
      <w:r>
        <w:t>- 13/18 -</w:t>
      </w:r>
    </w:p>
    <w:p>
      <w:r>
        <w:t>C/25411/2016 aux locataires. Enfin, un groupe de voisin s'est uni avec la volonté de nuire aux locataires.</w:t>
      </w:r>
    </w:p>
    <w:p>
      <w:r>
        <w:rPr>
          <w:b/>
        </w:rPr>
        <w:t>E. 3.1</w:t>
      </w:r>
    </w:p>
    <w:p>
      <w:r>
        <w:t>Selon l'art. 257f al. 2 CO, le locataire d'un immeuble est tenu d'avoir pour les personnes habitant la maison et les voisins les égards qui leur sont dus.</w:t>
      </w:r>
    </w:p>
    <w:p>
      <w:r>
        <w:t>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w:t>
      </w:r>
    </w:p>
    <w:p>
      <w:r>
        <w:t>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w:t>
      </w:r>
    </w:p>
    <w:p>
      <w:r>
        <w:t>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 Il importe peu que ces excès de bruit soient dus au locataire lui-même ou à des personnes qui occupent son appartement, dont il répond. Il est également sans pertinence que les excès de bruit soient dus à des troubles psychiques dont souffre le locataire et qu'il ne peut pas maîtriser.</w:t>
      </w:r>
    </w:p>
    <w:p>
      <w:r>
        <w:t>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w:t>
      </w:r>
    </w:p>
    <w:p>
      <w:r>
        <w:t>La résiliation prévue à l'art. 257f CO suppose ainsi la réalisation de plusieurs conditions cumulatives : une violation du devoir de diligence en rapport avec l'usage de la chose louée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- 14/18 -</w:t>
      </w:r>
    </w:p>
    <w:p>
      <w:r>
        <w:t>C/25411/2016</w:t>
      </w:r>
    </w:p>
    <w:p>
      <w:r>
        <w:t>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Un comportement que le bailleur ou les voisins ont longtemps admis ne justifie pas une résiliation du bail (par exemple : jouer de la musique à certaines heures définies à l'avance, détenir un animal domestique, etc.) (LACHAT, Le bail à loyer, 2008, p. 680).</w:t>
      </w:r>
    </w:p>
    <w:p>
      <w:r>
        <w:rPr>
          <w:b/>
        </w:rPr>
        <w:t>E. 3.2</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t>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3.3</w:t>
      </w:r>
    </w:p>
    <w:p>
      <w:r>
        <w:t>A teneur de l'art. 272a al. 1 let. b CO, aucune prolongation n'est accordée lorsqu'un congé est donné pour violation grave par le locataire de son devoir de diligence ou pour de graves manques d'égards envers les voisins (art. 257f al. 3 et 4 CO).</w:t>
      </w:r>
    </w:p>
    <w:p>
      <w:r>
        <w:rPr>
          <w:b/>
        </w:rPr>
        <w:t>E. 3.4</w:t>
      </w:r>
    </w:p>
    <w:p>
      <w:r>
        <w:t>En l'espèce, le contrat de bail à loyer conclu par les parties mentionne l'application des conditions générales et règles et usages locatifs appliqués dans le canton de Genève (édition 1991), dont les art. 36 et 44 indiquent expressément que les règles de bon voisinage doivent être respectées en relation avec le bruit et la propreté.</w:t>
      </w:r>
    </w:p>
    <w:p>
      <w:r>
        <w:t>Par courrier du 2 septembre 2016, la régie a mis en demeure les appelants de cesser dans un délai de quinze jours leurs nuisances sonores telles que des cris, hurlements, raclements de chaises, à des heures indues ainsi que les actes d'incivilité tels que des insultes, utilisation de sprays et crachats.</w:t>
      </w:r>
    </w:p>
    <w:p>
      <w:r>
        <w:t>Puis, le 25 octobre 2016, les locataires ne s'étant pas conformés à la sommation du 2 septembre 2016, la régie a une nouvelle fois mis en demeure les locataires de mettre un terme aux nuisances provoquées, telles que formulées dans une nouvelle plainte, soit des bruits de raclements de chaises, de meubles, de coups et de percements émanant de leur logement à toute heure du jour et de la nuit.</w:t>
      </w:r>
    </w:p>
    <w:p>
      <w:r>
        <w:t>Contrairement à ce que soutiennent les appelants, la procédure a permis d'établir sans équivoque l'existence des nuisances reprochées avant et après les deux mises en demeure et entre ces mises en demeure et la résiliation du bail. Trois plaintes individuelles et deux plaintes collectives des 26 et 29 août 2016, 2 septembre 2016, 16 octobre 2016 et 14 décembre 2016 les corrobore, ainsi que plusieurs mains courantes établies par la police entre le 1er janvier 2016 et le 18 septembre 2016 et entre le 16 octobre et le 8 décembre 2016, les témoignages de S______, F______, qui a été contrainte de déménager consécutivement aux nuisances des appelants, E______, H______ et J______.</w:t>
      </w:r>
    </w:p>
    <w:p>
      <w:r>
        <w:t>Plusieurs témoins ont confirmé avoir fait appel à la police à de nombreuses reprises.</w:t>
      </w:r>
    </w:p>
    <w:p>
      <w:r>
        <w:t>Les appelants ont admis une partie des nuisances reprochées, notamment des disputes nécessitant parfois l'intervention de la police et que leur fils avait pu faire du bruit. Ils ont également reconnu avoir assisté à une médiation en relation avec ces nuisances.</w:t>
      </w:r>
    </w:p>
    <w:p>
      <w:r>
        <w:t>- 16/18 -</w:t>
      </w:r>
    </w:p>
    <w:p>
      <w:r>
        <w:t>C/25411/2016</w:t>
      </w:r>
    </w:p>
    <w:p>
      <w:r>
        <w:t>A l'instar du Tribunal, la Cour relèvera que les témoins qui ont indiqué n'avoir jamais eu de problèmes avec les appelants ni subi aucune nuisance ne sont pas des voisins directs des appelants, dès lors qu'ils habitent aux premier, cinquième, sixième, septième et huitième étages, alors que les appelants sont au troisième étage.</w:t>
      </w:r>
    </w:p>
    <w:p>
      <w:r>
        <w:t>S______, qui a indiqué dans un premier temps n'avoir jamais eu à se plaindre des locataires, a toutefois expliqué ensuite qu'il y avait deux ou trois ans, il avait entendu à deux ou trois reprises des conflits entre B______ et son fils, qu'il avait accepté de signer une fois une pétition pour un problème qu'il avait lui-même constaté, qu'il y avait deux ans, la situation était plus compliquée et il y avait plus de problèmes, qu'il avait constaté plusieurs interventions de la police pour des conflits liés au fils des appelants et que, sur présentation des pièces, il avait constaté que trois courriers avaient été signés par son épouse contenant des plaintes à l'encontre des appelants.</w:t>
      </w:r>
    </w:p>
    <w:p>
      <w:r>
        <w:t>Bien que les nuisances aient commencé il y a de nombreuses années, la procédure a permis d'établir qu'elles se sont intensifiées à partir de 2013. Les voisins subissant des nuisances ont avisé la régie au cours du deuxième semestre 2016, car ils avaient espéré que les interventions répétées de la police auraient calmé B______ et résolu les problèmes des nuisances.</w:t>
      </w:r>
    </w:p>
    <w:p>
      <w:r>
        <w:t>Contrairement à ce que soutiennent les appelants, le fait qu'un petit groupe de voisins se soit uni contre eux, ne contredit pas l'existence des nuisances.</w:t>
      </w:r>
    </w:p>
    <w:p>
      <w:r>
        <w:t>Les appelants n'ayant pas cessé les nuisances reprochées dans les deux mises en demeure, c'est à bon droit que la bailleresse a résilié le contrat de bail à loyer le 16 décembre 2016.</w:t>
      </w:r>
    </w:p>
    <w:p>
      <w:r>
        <w:t>En effet, les comportements des appelants ont rendu la continuation des rapports de bail intolérable et ont donc justifié un congé extraordinaire conformément à l'art. 257f al. 3 CO sur la base desdits comportements et ce, quand bien même les appelants ont pris des mesures en vain pour essayer d'améliorer la situation.</w:t>
      </w:r>
    </w:p>
    <w:p>
      <w:r>
        <w:t>La Cour relèvera que les nuisances reprochées ont encore continué après la résiliation du contrat de bail à loyer, nécessitant l'intervention de la police à plusieurs reprises.</w:t>
      </w:r>
    </w:p>
    <w:p>
      <w:r>
        <w:t>La Cour modifiera le dispositif du jugement querellé en ce sens que la validité du congé concerne formellement la demande principale et non les conclusions reconventionnelles. Pour le surplus, notamment du fait qu'aucune prolongation du bail ne peut être accordée de par la loi dans le cas d'espèce, le jugement sera confirmé.</w:t>
      </w:r>
    </w:p>
    <w:p>
      <w:r>
        <w:t>- 17/18 -</w:t>
      </w:r>
    </w:p>
    <w:p>
      <w:r>
        <w:t>C/25411/2016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C/25411/2016 PAR CES MOTIFS, La Chambre des baux et loyers : A la forme : Déclare recevable l'appel interjeté le 27 septembre 2018 par A______ et B______ contre le jugement JTBL/755/2018 rendu le 27 août 2018 par le Tribunal des baux et loyers dans la cause C/25411/2016. Au fond : Annule les chiffres 1 et 2 du dispositif de ce jugement et statuant à nouveau : Sur demande principale : Déclare efficace le congé notifié le 16 décembre 2016 par LA FONDATION D______ à B______ et A______ pour l'appartement de quatre pièces au troisième étage de l'immeuble sis ______ à Genève. Confirme ce jugement pour le surplus.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6</w:t>
      </w:r>
    </w:p>
    <w:p>
      <w:r>
        <w:t>septembre 2015 consid. 5.2).</w:t>
      </w:r>
    </w:p>
    <w:p>
      <w:r>
        <w:t>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w:t>
      </w:r>
    </w:p>
    <w:p>
      <w:r>
        <w:t>- 15/18 -</w:t>
      </w:r>
    </w:p>
    <w:p>
      <w:r>
        <w:t>C/25411/2016 appréciation des preuves (arrêts du Tribunal fédéral 4A_607/2015 du 4 juillet 2016 consid. 3.2.2.2; 4A_165/2009 du 15 juin 2009 consid. 5; ATF 143 III 297 consid. 9.3.2 p.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