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ACJC/599/2021 vom 12. Mai 2021</w:t>
      </w:r>
    </w:p>
    <w:p>
      <w:r>
        <w:t>GE Cour de justice, 2021-05-12, FR</w:t>
      </w:r>
    </w:p>
    <w:p>
      <w:r>
        <w:rPr>
          <w:b/>
        </w:rPr>
        <w:t xml:space="preserve">Quelle: </w:t>
      </w:r>
      <w:r>
        <w:t>https://mcp.opencaselaw.ch/entscheid/ge_gerichte_ACJC_599_2021</w:t>
      </w:r>
    </w:p>
    <w:p>
      <w:r>
        <w:t>FR: GE_GERICHTE ACJC/599/2021 du 12 mai 2021</w:t>
      </w:r>
    </w:p>
    <w:p>
      <w:r>
        <w:t>IT: GE_GERICHTE ACJC/599/2021 del 12 maggio 2021</w:t>
      </w:r>
    </w:p>
    <w:p>
      <w:pPr>
        <w:pStyle w:val="Heading2"/>
      </w:pPr>
      <w:r>
        <w:t>Volltext</w:t>
      </w:r>
    </w:p>
    <w:p>
      <w:r>
        <w:t>Le présent arrêt est communiqué à la partie recourante par pli recommandé du 19.05.2021.</w:t>
      </w:r>
    </w:p>
    <w:p>
      <w:r>
        <w:t>REPUBLIQUE ET</w:t>
      </w:r>
    </w:p>
    <w:p>
      <w:r>
        <w:t>CANTON DE GENEVE POUVOIR JUDICIAIRE C/5165/2021 ACJC/599/2021 ARRÊT DE LA COUR DE JUSTICE Chambre civile DU MERCREDI 12 MAI 2021</w:t>
      </w:r>
    </w:p>
    <w:p>
      <w:r>
        <w:t>Pour A______ SA, sise ______[GE], recourante contre un jugement rendu par la 1ère Chambre du Tribunal de première instance de ce canton le 29 avril 2021, comparant en personne.</w:t>
      </w:r>
    </w:p>
    <w:p>
      <w:r>
        <w:t>- 2/4 -</w:t>
      </w:r>
    </w:p>
    <w:p>
      <w:r>
        <w:t>C/5165/2021 Vu le jugement JTPI/5499/2021 rendu le 29 avril 2021 par le Tribunal de première instance dans la cause C/5165/2021-1 SFC, notifié à A______ SA le ______ 2021, déclarant la précitée en état de faillite dès le même jour à 14h30, les frais étant arrêtés à 200 fr., mis à sa charge, condamnée à les verser à l'Etat de Genève; Attendu, EN FAIT, que par acte du 5 mai 2021, A______ SA a formé recours contre le jugement précité; qu'elle fait valoir que le premier juge n'a pas tenu compte "du fait que le surendettement venait d'un amortissement unique et que le 1er trimestre de cette année [était] dans le bénéfice"; qu'elle n'a pas pris de conclusion formelle au fond; Qu'elle a prié la Cour de "reconsidérer une suspension de la force de chose jugée et de l'effet exécutoire"; Considérant, EN DROIT, qu'à teneur de l'art. 321 al. 1 CPC, il incombe à la partie recouranterecourante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 la partie recourante n'a en effet pris aucune conclusion formelle au fond; puisqu'elle a uniquement requis la restitution de l'effet suspensif; Que le recours est ainsi irrecevable, ce que la Cour peut constater d'entrée de cause et sans débats, en application de l'art. 322 al. 1 CPC in fine; Que même si le recours avait été recevable, il aurait été infondé;</w:t>
      </w:r>
    </w:p>
    <w:p>
      <w:r>
        <w:t>- 3/4 -</w:t>
      </w:r>
    </w:p>
    <w:p>
      <w:r>
        <w:t>C/5165/2021 Qu'à teneur de l'art. 192 LP, la faillite est prononcée d'office sans poursuite préalable dans les cas prévus par la loi, soit en particulier les art. 725 et 725a CO (cf. arrêt 5A_269/2010 du 3 septembre 2010 consid. 3); Que selon l'art. 725 al. 2 CO, s'il existe des raisons sérieuses d'admettre que la société est surendettée, un bilan intermédiaire est dressé et soumis à la vérification d'un réviseur agréé; que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Qu'au vu de l'avis de surendettement, le juge déclare la faillite, à moins que les conditions d'un ajournement soient réunies (art. 725a al. 1 CO; arrêt du Tribunal fédéral 5A_867/2015 du 11 décembre 2015 consid. 5.1.1 et les références); Que l'art. 725a al. 1 CO permet au juge qui reçoit l'avis obligatoire de l'art. 725 al. 2 CO d'ajourner la faillite, à la requête du conseil d'administration ou d'un créancier, si l'assainissement de la société paraît possible; Que l'ajournement de la faillite a pour but de permettre la continuation de l'activité de la société, qu'à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Qu'en l'espèce, un avis de surendettement a été adressé au Tribunal le 19 mars 2021 par la partie recourante, confirmé le 22 avril 2021 par le Conseil d'administration de la partie recourante; qu'un bilan révisé a été produit à cette occasion; Qu'aucune demande d'ajournement de la faillite n'a été formée, ni par le conseil d'administration, ni par un créancier; Qu'aucune postposition de créance n'a été alléguée ni rendue vraisemblable; Que les allégations de la partie recourante selon lesquelles "le surendettement venait d'un amortissement unique et que le 1er trimestre de cette année [était] dans le bénéfice" ne sont corroborées par aucune pièce du dossier; Qu'au contraire, il ressort du rapport d'auditeur du 22 avril 2021 que le bilan intermédiaire, établi aux valeurs d'exploitation et aux valeurs de liquidation au 31 mars 2021, mettait en évidence que les dettes sociales n'étaient plus couvertes, de sorte que la société est surendettée; Qu'il ne sera pas prélevé de frais judiciaires, compte tenu de l'issue du litige (art. 7 al. 2 RTFMC). * * * * *</w:t>
      </w:r>
    </w:p>
    <w:p>
      <w:r>
        <w:t>- 4/4 -</w:t>
      </w:r>
    </w:p>
    <w:p>
      <w:r>
        <w:t>C/5165/2021 PAR CES MOTIFS, La Chambre civile : Déclare irrecevable le recours formé le 5 mai 2021 par A______ SA contre le jugement JTPI/5499/2021 rendu le 29 avril 2021 par le Tribunal de première instance dans la cause C/5165/2021-1 SFC. Dit qu'il n'est pas perçu de frais judiciaires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