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ACJC/599/2020 vom 12. Mai 2020</w:t>
      </w:r>
    </w:p>
    <w:p>
      <w:r>
        <w:t>GE Cour de justice, 2020-05-12, FR</w:t>
      </w:r>
    </w:p>
    <w:p>
      <w:r>
        <w:rPr>
          <w:b/>
        </w:rPr>
        <w:t xml:space="preserve">Quelle: </w:t>
      </w:r>
      <w:r>
        <w:t>https://mcp.opencaselaw.ch/entscheid/ge_gerichte_ACJC_599_2020</w:t>
      </w:r>
    </w:p>
    <w:p>
      <w:r>
        <w:t>FR: GE_GERICHTE ACJC/599/2020 du 12 mai 2020</w:t>
      </w:r>
    </w:p>
    <w:p>
      <w:r>
        <w:t>IT: GE_GERICHTE ACJC/599/2020 del 12 maggio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Au stade de la requête et de l'ordonnance de séquestre, la procédure est unilatérale et le débiteur n'est pas entendu (art. 272 LP; ATF 133 III 589 consid.1; HOHL, op. cit., n. 1637 p. 299).</w:t>
      </w:r>
    </w:p>
    <w:p>
      <w:r>
        <w:t>- 3/5 -</w:t>
      </w:r>
    </w:p>
    <w:p>
      <w:r>
        <w:t>C/5959/2020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 du Tribunal fédéral 5A_344/2010 du 8 juin 2010 consid. 5, in RSPC 2010 p. 400, et 5A_279/2010 du 24 juin 2010 consid. 4).</w:t>
      </w:r>
    </w:p>
    <w:p>
      <w:r>
        <w:rPr>
          <w:b/>
        </w:rPr>
        <w:t>E. 2</w:t>
      </w:r>
    </w:p>
    <w:p>
      <w:r>
        <w:t>Déposé dans la forme et le délai prescrits, le recours est recevable (art. 321 al. 1 et 2 CPC).</w:t>
      </w:r>
    </w:p>
    <w:p>
      <w:r>
        <w:rPr>
          <w:b/>
        </w:rPr>
        <w:t>E. 3</w:t>
      </w:r>
    </w:p>
    <w:p>
      <w:r>
        <w:t>La recourante a produit des pièces nouvelles.</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w:t>
      </w:r>
    </w:p>
    <w:p>
      <w:r>
        <w:rPr>
          <w:b/>
        </w:rPr>
        <w:t>E. 3.2</w:t>
      </w:r>
    </w:p>
    <w:p>
      <w:r>
        <w:t>Il s'ensuit que les pièces nouvelles produites par la recourante, ainsi que les faits qui s'y rapportent, sont irrecevables.</w:t>
      </w:r>
    </w:p>
    <w:p>
      <w:r>
        <w:rPr>
          <w:b/>
        </w:rPr>
        <w:t>E. 4</w:t>
      </w:r>
    </w:p>
    <w:p>
      <w:r>
        <w:t>La recourante fait grief au Tribunal d'avoir considéré que sa créance n'était pas vraisemblable.</w:t>
      </w:r>
    </w:p>
    <w:p>
      <w:r>
        <w:t>4.1.1 Le créancier d'une dette échue et non garantie par gage peut requérir le séquestre des biens du débiteur qui se trouvent en Suisse, lorsque le débiteur, dans l'intention de se soustraire à ses obligations, fait disparaître ses biens, s'enfuit ou prépare sa fuite; (art. 271 al. 1 ch. 2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4.1.2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w:t>
      </w:r>
    </w:p>
    <w:p>
      <w:r>
        <w:t>- 4/5 -</w:t>
      </w:r>
    </w:p>
    <w:p>
      <w:r>
        <w:t>C/5959/2020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4.2</w:t>
      </w:r>
    </w:p>
    <w:p>
      <w:r>
        <w:t>En l'espèce, sur la base des pièces qui lui étaient soumises, c'est à bon droit que le premier juge a retenu que la recourante n'avait pas rendu vraisemblable sa créance. En effet, si certes il est question dans l'échange de messages produit d'une somme due par B______ à la recourante, ni le fondement ni le montant de la créance ne sont évoqués. Dès lors, faute d'éléments supplémentaires à cet égard, la recourante n'a pas rendu vraisemblable sa créance en remboursement d'un prêt de 60'000 fr. consenti le 28 juillet 2016. Il appartiendra cas échéant au juge saisi d'une nouvelle requête de décider si les pièces nouvelles produites par la recourante avec son recours suffisent à rendre vraisemblable l'existence de la créance fondant le séquestre, celles-ci étant irrecevables devant la Cour. La créance n'étant pas rendue vraisemblable, il n'y a pas lieu d'examiner si les autres conditions du séquestre le sont. Le recours sera dès lors rejeté.</w:t>
      </w:r>
    </w:p>
    <w:p>
      <w:r>
        <w:rPr>
          <w:b/>
        </w:rPr>
        <w:t>E. 5</w:t>
      </w:r>
    </w:p>
    <w:p>
      <w:r>
        <w:t>La recourante, qui succombe, sera condamnée aux frais du recours, arrêtés à 750 fr., compensés avec l'avance fournie, acquise à l'Etat (art. 106 al. 1 CPC, art. 48 et 61 OELP et art. 111 al. 1 CPC).</w:t>
      </w:r>
    </w:p>
    <w:p>
      <w:r>
        <w:t>Il n'y a pas lieu à l'allocation de dépens. * * * * *</w:t>
      </w:r>
    </w:p>
    <w:p>
      <w:r>
        <w:t>- 5/5 -</w:t>
      </w:r>
    </w:p>
    <w:p>
      <w:r>
        <w:t>C/5959/2020 PAR CES MOTIFS, La Chambre civile : A la forme : Déclare recevable le recours interjeté le 23 avril 2020 par A______ contre l'ordonnance de refus de séquestre SQ/336/2020 rendue le 16 avril 2020 par le Tribunal de première instance dans la cause C/5959/2020-16 SQP. Au fond : Le rejette. Sur les frais : Arrête les frais du recours à 750 fr., les met à la charge de A______ et dit qu'ils sont compensés avec l'avance fournie, acquise à l'Etat de Genève. Dit qu'il n'est pas alloué de dépens.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