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ACJC/595/2014 vom 13. Februar 2014</w:t>
      </w:r>
    </w:p>
    <w:p>
      <w:r>
        <w:t>GE Cour de justice, 2014-02-13, FR</w:t>
      </w:r>
    </w:p>
    <w:p>
      <w:r>
        <w:rPr>
          <w:b/>
        </w:rPr>
        <w:t xml:space="preserve">Quelle: </w:t>
      </w:r>
      <w:r>
        <w:t>https://mcp.opencaselaw.ch/entscheid/ge_gerichte_ACJC_595_2014</w:t>
      </w:r>
    </w:p>
    <w:p>
      <w:r>
        <w:t>FR: GE_GERICHTE ACJC/595/2014 du 13 février 2014</w:t>
      </w:r>
    </w:p>
    <w:p>
      <w:r>
        <w:t>IT: GE_GERICHTE ACJC/595/2014 del 13 febbraio 2014</w:t>
      </w:r>
    </w:p>
    <w:p>
      <w:pPr>
        <w:pStyle w:val="Heading2"/>
      </w:pPr>
      <w:r>
        <w:t>Erwägungen</w:t>
      </w:r>
    </w:p>
    <w:p>
      <w:r>
        <w:rPr>
          <w:b/>
        </w:rPr>
        <w:t>E. 1.1</w:t>
      </w:r>
    </w:p>
    <w:p>
      <w:r>
        <w:t>L'appel étant irrecevable dans les affaires relevant de la compétence du tribunal de la faillite selon la LP (art. 309 let. b ch. 7 CPC), c'est la voie du recours qui est ouverte contre une telle décision (art. 319 let. a CPC; art. 174 LP). Les décisions rendues en matière de faillite sont soumises à la procédure sommaire (art. 251 let. a CPC).</w:t>
      </w:r>
    </w:p>
    <w:p>
      <w:r>
        <w:rPr>
          <w:b/>
        </w:rPr>
        <w:t>E. 1.2</w:t>
      </w:r>
    </w:p>
    <w:p>
      <w:r>
        <w:t>Formé selon la voie, la forme et dans le délai prévus par la loi (art. 321 al. 1 et 2 CPC), le présent recours est recevable.</w:t>
      </w:r>
    </w:p>
    <w:p>
      <w:r>
        <w:rPr>
          <w:b/>
        </w:rPr>
        <w:t>E. 1.3</w:t>
      </w:r>
    </w:p>
    <w:p>
      <w:r>
        <w:t>D'après l'art. 174 al. 1, 2ème phrase LP, les parties peuvent faire valoir devant l'instance de recours des faits nouveaux qui se sont produits avant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le recourant sont recevables dans la mesure où elles ont été produites dans le délai de recours ou à la requête de la Cour. La pièce déposée le 15 avril 2014, après l'échéance du délai imparti par la</w:t>
      </w:r>
    </w:p>
    <w:p>
      <w:r>
        <w:t>- 4/8 -</w:t>
      </w:r>
    </w:p>
    <w:p>
      <w:r>
        <w:t>C/26715/2013 Cour pour déposer des pièces et après que la cause a été gardée à juger est en revanche irrecevable. Elle n'est, en tout état de cause, pas pertinente.</w:t>
      </w:r>
    </w:p>
    <w:p>
      <w:r>
        <w:rPr>
          <w:b/>
        </w:rPr>
        <w:t>E. 1.4</w:t>
      </w:r>
    </w:p>
    <w:p>
      <w:r>
        <w:t>Dans le cadre d'un recours, le pouvoir d'examen de la Cour est limité à la violation du droit et à la constatation manifestement inexacte des faits (art. 320 CPC).</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w:t>
      </w:r>
    </w:p>
    <w:p>
      <w:r>
        <w:t>- 5/8 -</w:t>
      </w:r>
    </w:p>
    <w:p>
      <w:r>
        <w:t>C/26715/2013</w:t>
      </w:r>
    </w:p>
    <w:p>
      <w:r>
        <w:rPr>
          <w:b/>
        </w:rPr>
        <w:t>E. 2.2</w:t>
      </w:r>
    </w:p>
    <w:p>
      <w:r>
        <w:t>En l'espèce, le recourant a apporté la preuve que, dans le délai de recours, il avait soldé la dette pour laquelle l'intimée avait requis sa faillite, en capital, frais et intérêts.</w:t>
      </w:r>
    </w:p>
    <w:p>
      <w:r>
        <w:t>Reste à examiner s'il a rendu vraisemblable sa solvabilité. Selon un extrait des poursuites au 4 mars 2014, il faisait l'objet de nombreuses poursuites, d'un montant dépassant 150'000 fr. Or, le recourant ne s'est déterminé d'aucune manière sur ces poursuites en cours. Il n'a notamment pas allégué ni démontré qu'elles seraient infondées. Il n'explique pas davantage qu'il aurait contacté l'un ou l'autre de ses créanciers afin de convenir de modalités de paiement. Le recourant indique par ailleurs verser un montant mensuel de 5'040 fr. à l'Office des poursuites. Il n'a toutefois produit à cet égard que des récépissés postaux de paiements, totalisant ce montant, effectués en janvier 2014, de sorte qu'il ne peut être retenu que ces versements sont réguliers et qu'ils permettent d'envisager un règlement, à plus ou moins brève échéance, des poursuites dirigées contre lui. Celui-ci a également produit, sans autre explication, les états financiers du restaurant "D______", au 30 juin 2011, établi par une fiduciaire, alors que ceux au 31 décembre 2012 ne le sont pas, et ne sont pas signés, de sorte qu'ils n'ont aucune force probante; aucun document plus récent n'a en outre été produit. Il n'est dès lors pas possible de connaître l'évolution des affaires et la situation financière actuelle dudit restaurant. Le recourant invoque enfin une erreur de sa fiduciaire pour expliquer ses difficultés financières mais, là encore, sans autre explication. Cet élément n'est, en tout état de cause, pas apte à démontrer sa solvabilité. Par conséquent, au vu des éléments apportés par le recourant, celui-ci n'a pas rendu vraisemblable qu'il était solvable. Une des conditions posées par l'art. 174 al. 2 LP fait ainsi défaut. Le recours n'est dès lors pas fondé, de sorte qu'il sera rejeté. Compte tenu de la suspension de l'effet exécutoire attaché au jugement que la Cour a ordonnée, la faillite du recourant sera prononcée le 23 mai 2014 à 12h.</w:t>
      </w:r>
    </w:p>
    <w:p>
      <w:r>
        <w:rPr>
          <w:b/>
        </w:rPr>
        <w:t>E. 3</w:t>
      </w:r>
    </w:p>
    <w:p>
      <w:r>
        <w:t>Le recourant, qui succombe, supportera les frais de son recours, arrêtés à 220 fr., couverts par l'avance de frais déjà opérée qui reste acquise à l'Etat de Genève (art. 61 al. 1 OELP, art. 105 al. 1 et 111 CPC). Il ne sera pas alloué de dépens à l'intimée qui n'en a pas réclamé, a comparu en personne et a répondu au recours par un simple courrier (art. 95 al. 3 let. c et 105 al. 1 et 2 CPC).</w:t>
      </w:r>
    </w:p>
    <w:p>
      <w:r>
        <w:t>- 6/8 -</w:t>
      </w:r>
    </w:p>
    <w:p>
      <w:r>
        <w:t>C/26715/2013</w:t>
      </w:r>
    </w:p>
    <w:p>
      <w:r>
        <w:rPr>
          <w:b/>
        </w:rPr>
        <w:t>E. 4</w:t>
      </w:r>
    </w:p>
    <w:p>
      <w:r>
        <w:t>Le présent arrêt est susceptible d'un recours en matière civile (art. 72 al. 1 LTF), indépendamment de la valeur litigieuse (art. 74 al. 2 let. d LTF). * * * * *</w:t>
      </w:r>
    </w:p>
    <w:p>
      <w:r>
        <w:t>- 7/8 -</w:t>
      </w:r>
    </w:p>
    <w:p>
      <w:r>
        <w:t>C/26715/2013 PAR CES MOTIFS, La Chambre civile : A la forme : Déclare recevable le recours interjeté le 28 février 2014 par A______ contre le jugement JTPI/2383/2014 rendu le 13 février 2014 par le Tribunal de première instance dans la cause C/26715/2013-8 SFC. Au fond : Le rejette. Confirme le jugement entrepris, la faillite de A______ prenant effet le 23 mai 2014 à 12 heures. Déboute les parties de toutes autres conclusions. Sur les frais : Arrête les frais judiciaires du recours à 220 fr. et dit qu'ils sont couverts par l'avance de frais versée par A______, qui reste acquise à l'Etat. Met lesdits frais à la charge de A______. Dit qu'il n'est pas alloué de dépens. Siégeant : Madame Nathalie LANDRY-BARTHE, présidente; Madame Elena SAMPEDRO et Monsieur Laurent RIEBEN, juges; Madame Céline FERREIRA, greffière.</w:t>
      </w:r>
    </w:p>
    <w:p>
      <w:r>
        <w:t>La présidente : Nathalie LANDRY-BARTHE</w:t>
      </w:r>
    </w:p>
    <w:p>
      <w:r>
        <w:t>La greffière : Céline FERREIRA</w:t>
      </w:r>
    </w:p>
    <w:p>
      <w:r>
        <w:t>- 8/8 -</w:t>
      </w:r>
    </w:p>
    <w:p>
      <w:r>
        <w:t>C/26715/2013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