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ACJC/594/2017 vom 22. Februar 2017</w:t>
      </w:r>
    </w:p>
    <w:p>
      <w:r>
        <w:t>GE Cour de justice, 2017-02-22, FR</w:t>
      </w:r>
    </w:p>
    <w:p>
      <w:r>
        <w:rPr>
          <w:b/>
        </w:rPr>
        <w:t xml:space="preserve">Quelle: </w:t>
      </w:r>
      <w:r>
        <w:t>https://mcp.opencaselaw.ch/entscheid/ge_gerichte_ACJC_594_2017</w:t>
      </w:r>
    </w:p>
    <w:p>
      <w:r>
        <w:t>FR: GE_GERICHTE ACJC/594/2017 du 22 février 2017</w:t>
      </w:r>
    </w:p>
    <w:p>
      <w:r>
        <w:t>IT: GE_GERICHTE ACJC/594/2017 del 22 febbraio 2017</w:t>
      </w:r>
    </w:p>
    <w:p>
      <w:pPr>
        <w:pStyle w:val="Heading2"/>
      </w:pPr>
      <w:r>
        <w:t>Volltext</w:t>
      </w:r>
    </w:p>
    <w:p>
      <w:r>
        <w:t>Le présent arrêt est communiqué aux parties par plis recommandés ainsi qu'au Tribunal de première instance le 22 mai 2017.</w:t>
      </w:r>
    </w:p>
    <w:p>
      <w:r>
        <w:t>REPUBLIQUE ET</w:t>
      </w:r>
    </w:p>
    <w:p>
      <w:r>
        <w:t>CANTON DE GENEVE POUVOIR JUDICIAIRE C/14405/2015 ACJC/594/2017 ARRÊT DE LA COUR DE JUSTICE Chambre civile DU MARDI 16 MAI 2017</w:t>
      </w:r>
    </w:p>
    <w:p>
      <w:r>
        <w:t>Entre A______ SA, sise ______ (GE), recourante contre un jugement rendu par la 3ème Chambre du Tribunal de première instance de ce canton le 22 février 2017, comparant par Me Pascal Maurer, avocat, 15, rue Ferdinand-Hodler, case postale 6090, 1211 Genève 6, en l'étude duquel elle fait élection de domicile, et B______ SA, sise ______ (GE), intimée, comparant par Me Yves Piantino, avocat, 94, route de Vernier, 1219 Châtelaine (GE), en l'étude duquel elle fait élection de domicile.</w:t>
      </w:r>
    </w:p>
    <w:p>
      <w:r>
        <w:t>- 2/4 -</w:t>
      </w:r>
    </w:p>
    <w:p>
      <w:r>
        <w:t>C/14405/2015 Attendu, EN FAIT, que par jugement du 22 février 2017, le Tribunal de première instance a débouté A______ SA de toutes ses conclusions (ch. 1 du dispositif), mis à la charge de cette dernière les frais judiciaires, arrêté à 31'200 fr. et compensés avec les avances fournies et condamné A______ SA à verser à B______ SA la somme de 1'000 fr. (ch. 2) ainsi que la somme de 28'950 fr. TTC à titre de dépens (ch. 3) et débouté les parties de toutes autres conclusions (ch.4); Que par acte expédié au greffe de la Cour le 31 mars 2017, A______ SA a formé recours contre ce jugement, concluant, avec suite de frais et dépens, à l'annulation des ch. 2 et 3 de son dispositif et, cela fait, à ce que les frais judiciaires de première instance soient arrêtés à un montant compatible avec les art. 5 et 17 RTFMC et 19 LaCC et à ce qu'il soit dit que les dépens dus à B______ SA devaient être considérablement réduits à un montant compatible avec les art. 20 LaCC et 84 et 85 RTFMC; Qu'elle a conclu, préalablement, à l'octroi de l'effet suspensif à son recours, faisant valoir que si les montants qu'elle était condamnée à payer étaient immédiatement exigibles, elle devrait dégager des liquidités importantes et que les chances de succès de son recours apparaissaient bonnes au vu des éléments invoqués; Qu'invitée à se déterminer à cet égard, B______ SA a déclaré s'en rapporter à justice sur cette question; Considérant, EN DROIT, que la Cour est saisie d'un recours (art. 110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Qu'il dispose d'un large pouvoir d'appréciation permettant de tenir compte des circonstances concrètes du cas d'espèce (ATF 138 III 378 consid. 6.3; 137 III 475 consid. 4.1; arrêts du Tribunal fédéral 5A_257/2016 du 6 juillet 2016 consid. 3.1; 5A_403/2015 du 28 août 2015 consid. 5); Qu'en l'espèce, la recourante a sollicité que l'effet suspensif soit accordé à son recours; Que l'intimée ne s'est pas opposée à cette requête, n'invoquant pas qu'elle risquait de subir un préjudice difficilement réparable s'il y était fait droit; Qu'au vu de ces circonstances, la requête d'effet suspensif sera admise;</w:t>
      </w:r>
    </w:p>
    <w:p>
      <w:r>
        <w:t>- 3/4 -</w:t>
      </w:r>
    </w:p>
    <w:p>
      <w:r>
        <w:t>C/14405/2015 Qu'il sera statué sur les frais et dépens de l'incident avec la décision au fond (art. 104 al. 3 CPC). * * * * * *</w:t>
      </w:r>
    </w:p>
    <w:p>
      <w:r>
        <w:t>- 4/4 -</w:t>
      </w:r>
    </w:p>
    <w:p>
      <w:r>
        <w:t>C/14405/2015 PAR CES MOTIFS, La Chambre civile : Statuant sur requête de suspension de l'effet exécutoire du jugement entrepris : Admet la requête formée par A______ SA tendant à suspendre le caractère exécutoire du jugement JTPI/2465/2017 rendu le 22 février 2017 par le Tribunal de première instance dans la cause C/14405/2015-3. Dit qu'il sera statué sur les frais et dépens de la présente décision avec la décision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