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ACJC/593/2025 vom 8. Mai 2025</w:t>
      </w:r>
    </w:p>
    <w:p>
      <w:r>
        <w:t>GE Cour de justice, 2025-05-08, FR</w:t>
      </w:r>
    </w:p>
    <w:p>
      <w:r>
        <w:rPr>
          <w:b/>
        </w:rPr>
        <w:t xml:space="preserve">Quelle: </w:t>
      </w:r>
      <w:r>
        <w:t>https://mcp.opencaselaw.ch/entscheid/ge_gerichte_ACJC_593_2025</w:t>
      </w:r>
    </w:p>
    <w:p>
      <w:r>
        <w:t>FR: GE_GERICHTE ACJC/593/2025 du 8 mai 2025</w:t>
      </w:r>
    </w:p>
    <w:p>
      <w:r>
        <w:t>IT: GE_GERICHTE ACJC/593/2025 del 8 maggio 2025</w:t>
      </w:r>
    </w:p>
    <w:p>
      <w:pPr>
        <w:pStyle w:val="Heading2"/>
      </w:pPr>
      <w:r>
        <w:t>Erwägungen</w:t>
      </w:r>
    </w:p>
    <w:p>
      <w:r>
        <w:rPr>
          <w:b/>
        </w:rPr>
        <w:t>E. 1.1</w:t>
      </w:r>
    </w:p>
    <w:p>
      <w:r>
        <w:t>S'agissant d'une contestation concernant les dépens, seule la voie du recours est ouverte (art. 110 et 319 let. b al. 1 CPC).</w:t>
      </w:r>
    </w:p>
    <w:p>
      <w:r>
        <w:rPr>
          <w:b/>
        </w:rPr>
        <w:t>E. 1.2</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- 3/6 -</w:t>
      </w:r>
    </w:p>
    <w:p>
      <w:r>
        <w:t>C/22178/2024</w:t>
      </w:r>
    </w:p>
    <w:p>
      <w:r>
        <w:t>Le recours a été interjeté dans le délai et la forme prévus par la loi, de sorte qu'il est recevable.</w:t>
      </w:r>
    </w:p>
    <w:p>
      <w:r>
        <w:rPr>
          <w:b/>
        </w:rPr>
        <w:t>E. 2</w:t>
      </w:r>
    </w:p>
    <w:p>
      <w:r>
        <w:t>La recourante se plaint de l'absence d'allocation de dépens de première instance.</w:t>
      </w:r>
    </w:p>
    <w:p>
      <w:r>
        <w:rPr>
          <w:b/>
        </w:rPr>
        <w:t>E. 2.1</w:t>
      </w:r>
    </w:p>
    <w:p>
      <w:r>
        <w:t>Les frais comprennent les frais judiciaires et les dépens (art. 95 al. 1 CPC).</w:t>
      </w:r>
    </w:p>
    <w:p>
      <w:r>
        <w:t>Le tribunal statue sur les frais en règle générale dans la décision finale (art. 104 al. 1 CPC). Les frais judiciaires sont fixés et répartis d'office (art. 105 al. 1 CPC). Le tribunal fixe les dépens selon le tarif, les parties pouvant produire une note de frais (art. 105 al. 2 CPC).</w:t>
      </w:r>
    </w:p>
    <w:p>
      <w:r>
        <w:t>Les frais sont mis à la charge de la partie qui succombe (art. 106 al. 1 CPC). Les dépens ne sont pas alloués d'office, mais seulement sur requête (ATF 139 III 334 consid. 4.2). L'omission de statuer sur une conclusion de la demande constitue un déni de justice formel prohibé par l'art. 29 al. 1 Cst. (arrêt du Tribunal fédéral 4A_487/2007 du 19 juin 2009 consid. 8.1).</w:t>
      </w:r>
    </w:p>
    <w:p>
      <w:r>
        <w:rPr>
          <w:b/>
        </w:rPr>
        <w:t>E. 2.2</w:t>
      </w:r>
    </w:p>
    <w:p>
      <w:r>
        <w:t>En l'espèce, la recourante a requis le prononcé de la mainlevée provisoire de l'opposition formée par l'intimé, avec suite de frais judiciaires et dépens. Le premier juge a fait droit à la demande et arrêté les frais judiciaires. Il n'a toutefois pas statué sur les dépens, quand bien même la recourante, qui a obtenu gain de cause et en avait requis, pouvait prétendre à ce qu'il lui en soit alloués.</w:t>
      </w:r>
    </w:p>
    <w:p>
      <w:r>
        <w:t>Le recours est dès lors fondé en tant qu'il vise à ce que des dépens de première instance soient octroyés à la recourante.</w:t>
      </w:r>
    </w:p>
    <w:p>
      <w:r>
        <w:rPr>
          <w:b/>
        </w:rPr>
        <w:t>E. 3</w:t>
      </w:r>
    </w:p>
    <w:p>
      <w:r>
        <w:t>La recourante réclame 446 fr. 90 à ce titre.</w:t>
      </w:r>
    </w:p>
    <w:p>
      <w:r>
        <w:rPr>
          <w:b/>
        </w:rPr>
        <w:t>E. 3.1</w:t>
      </w:r>
    </w:p>
    <w:p>
      <w:r>
        <w:t>Les dépens comprennent, selon l'art. 95 al. 3 CPC, les débours nécessaires (let. a), le défraiement d'un représentant professionnel (let. b) et, lorsqu'une partie n'a pas de représentant professionnel, une indemnité équitable pour les démarches effectuées, dans le cas où cela se justifie (let. c).</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du Règlement fixant le tarif des greffes en matières civile du 22 décembre 2010 (RTFMC – RS GE 1 05.10)).</w:t>
      </w:r>
    </w:p>
    <w:p>
      <w:r>
        <w:t>Selon l'art. 85 al. 1 RTFMC, le défraiement d'un représentant professionnel est, pour une valeur litigieuse jusqu'à 5'000 fr., de 25% de la valeur litigieuse mais au moins 100 fr.</w:t>
      </w:r>
    </w:p>
    <w:p>
      <w:r>
        <w:t>- 4/6 -</w:t>
      </w:r>
    </w:p>
    <w:p>
      <w:r>
        <w:t>C/22178/2024</w:t>
      </w:r>
    </w:p>
    <w:p>
      <w:r>
        <w:t>Pour les procédures sommaires, le défraiement est, dans la règle, réduit à 2/3 et au plus à 1/5ème du tarif de l'art. 85 RTFMC (art. 88 RTFMC). Tel est également le cas pour les affaires judiciaires relevant de la loi fédérale sur la poursuite pour dettes et la faillite du 11 avril 1889 (art. 89 RTFMC). S'ajoutent les débours de 3% (art. 20 LaCC) et la TVA (art. 25 et 26 al. 1 LaCC).</w:t>
      </w:r>
    </w:p>
    <w:p>
      <w:r>
        <w:t>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Si l'instance de recours admet le recours, elle annule la décision et renvoie la cause à l'instance précédente ou rend une nouvelle décision, si la cause est en état d'être jugée (art. 327 al. 3 CPC).</w:t>
      </w:r>
    </w:p>
    <w:p>
      <w:r>
        <w:rPr>
          <w:b/>
        </w:rPr>
        <w:t>E. 3.2</w:t>
      </w:r>
    </w:p>
    <w:p>
      <w:r>
        <w:t>La valeur litigieuse s'élève à 2'036 fr. 80. En application des dispositions précitées, les dépens de première instance sont de 509 fr. 20, auxquels s'ajoutent 11,1% de débours et TVA, soit 565 fr. 70. En application de l'art. 89 RTFMC, il se justifie de les réduire de 2/3, représentant 188 fr. 60. Toutefois, au regard de l'activité déployée par le conseil de la recourante, soit la préparation d'une demande comportant sept pages, accompagnée de pièces, il se justifie d'arrêter les dépens au montant réclamé de 446 fr. 90.</w:t>
      </w:r>
    </w:p>
    <w:p>
      <w:r>
        <w:t>La cause est en état d'être jugée, de sorte que la Cour rendra une nouvelle décision sur les dépens. Le jugement attaqué sera dès lors complété en ce sens que l'intimé sera condamné à verser à la recourante le montant de 446 fr. 90, débours et TVA compris, à titre de dépens de première instance.</w:t>
      </w:r>
    </w:p>
    <w:p>
      <w:r>
        <w:rPr>
          <w:b/>
        </w:rPr>
        <w:t>E. 4</w:t>
      </w:r>
    </w:p>
    <w:p>
      <w:r>
        <w:t>L’art. 107 al. 2 CPC permet de mettre exceptionnellement les frais judiciaires à la charge du canton lorsqu’ils ne sont pas imputables aux parties ni aux tiers et que l’équité l’exige. Cette disposition s’applique lorsqu’un recours a été nécessaire pour corriger une erreur du juge assimilable à une « panne de la justice » dont on ne saurait tenir l’autre partie pour responsable (arrêts du Tribunal fédéral 4A_364/2013, 4A_394/2013 et 4A/396/2013 du 5 mars 2014 consid. 15.4 ss).</w:t>
      </w:r>
    </w:p>
    <w:p>
      <w:r>
        <w:t>La règlementation de l’art. 107 al. 2 CPC ne laisse en revanche pas de place à la condamnation du canton à verser des dépens à une partie en cas de décision de première instance viciée. Lorsque le recourant obtient gain de cause en raison d’une erreur de procédure du premier juge et que l’intimé ne s’associe pas à la décision attaquée, la juridiction de recours peut cependant, en vertu du large pouvoir d’appréciation que lui confère l’art. 107 al. 1 let. f CPC, libérer l’intimé des dépens et laisser le recourant ayant obtenu gain de cause supporter ses propres</w:t>
      </w:r>
    </w:p>
    <w:p>
      <w:r>
        <w:t>- 5/6 -</w:t>
      </w:r>
    </w:p>
    <w:p>
      <w:r>
        <w:t>C/22178/2024 frais d’avocat (arrêt du Tribunal fédéral 5A_932/2016 du 24 juillet 2017 consid. 2.2.4, commenté par BASTONS BULLETTI, CPC Online, Newsletter du</w:t>
      </w:r>
    </w:p>
    <w:p>
      <w:r>
        <w:rPr>
          <w:b/>
        </w:rPr>
        <w:t>E. 5</w:t>
      </w:r>
    </w:p>
    <w:p>
      <w:r>
        <w:t>octobre 2017; ACJC/114/2021 du 27 janvier 2021 consid. 3.1. et 3.2).</w:t>
      </w:r>
    </w:p>
    <w:p>
      <w:r>
        <w:t>En l'espèce, compte tenu de l'omission du Tribunal de statuer sur les dépens et en l'absence de détermination de la partie intimée sur ce point, il sera renoncé à la perception de frais judiciaires de recours.</w:t>
      </w:r>
    </w:p>
    <w:p>
      <w:r>
        <w:t>Il ne sera pas alloué de dépens de recours, ceux-ci ne pouvant être mis à la charge du canton et l'intimé n'ayant pas pris de conclusions en rejet du recours. * * * * *</w:t>
      </w:r>
    </w:p>
    <w:p>
      <w:r>
        <w:t>- 6/6 -</w:t>
      </w:r>
    </w:p>
    <w:p>
      <w:r>
        <w:t>C/22178/2024 PAR CES MOTIFS, La Chambre civile : A la forme : Déclare recevable le recours interjeté le 3 avril 2025 par A______ AG contre le jugement JTPI/4188/2025 rendu le 25 mars 2025 par le Tribunal de première instance dans la cause C/22178/2024–20 SML. Au fond : Condamne B______ à verser 446 fr. 90 à A______ AG à titre de dépens de première instance. Confirme le jugement attaqué pour le surplus. Déboute les parties de toutes autres conclusions. Sur les frais : Dit qu'il n'est pas perçu de frais judiciaires, ni alloué de dépens de recours. Siégeant : Madame Nathalie LANDRY-BARTHE, présidente; Monsieur Ivo BUETTI et Madame Nathalie RAPP, juges; Madame Barbara NEVEUX,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