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ACJC/593/2024 vom 5. März 2024</w:t>
      </w:r>
    </w:p>
    <w:p>
      <w:r>
        <w:t>GE Cour de justice, 2024-03-05, FR</w:t>
      </w:r>
    </w:p>
    <w:p>
      <w:r>
        <w:rPr>
          <w:b/>
        </w:rPr>
        <w:t xml:space="preserve">Quelle: </w:t>
      </w:r>
      <w:r>
        <w:t>https://mcp.opencaselaw.ch/entscheid/ge_gerichte_ACJC_593_2024</w:t>
      </w:r>
    </w:p>
    <w:p>
      <w:r>
        <w:t>FR: GE_GERICHTE ACJC/593/2024 du 5 mars 2024</w:t>
      </w:r>
    </w:p>
    <w:p>
      <w:r>
        <w:t>IT: GE_GERICHTE ACJC/593/2024 del 5 marzo 2024</w:t>
      </w:r>
    </w:p>
    <w:p>
      <w:pPr>
        <w:pStyle w:val="Heading2"/>
      </w:pPr>
      <w:r>
        <w:t>Erwägungen</w:t>
      </w:r>
    </w:p>
    <w:p>
      <w:r>
        <w:rPr>
          <w:b/>
        </w:rPr>
        <w:t>E. 1</w:t>
      </w:r>
    </w:p>
    <w:p>
      <w:r>
        <w:t>L'appel étant irrecevable dans les affaires relevant de la compétence du tribunal de la faillite selon la LP (art. 309 let. b ch. 7 CPC), seule la voie du recours est ouverte (art. 319 let. a CPC; art. 174 LP). Interjeté auprès de l'autorité compétente (art. 120 al. 1 let. a LOJ), dans le délai utile de 10 jours et selon la forme requise (art. 321 al. 1 et 2 CPC; art. 174 al. 1 LP), le recours est recevable. Les décisions rendues en matière de faillite sont soumises à la procédure sommaire (art. 251 let. a CPC). Les faits sont établis d'office (maxime inquisitoire, art. 255 let. a CPC).</w:t>
      </w:r>
    </w:p>
    <w:p>
      <w:r>
        <w:rPr>
          <w:b/>
        </w:rPr>
        <w:t>E. 2.1</w:t>
      </w:r>
    </w:p>
    <w:p>
      <w:r>
        <w:t>Dans le cadre d'un recours, les conclusions, les allégations de faits et les preuves nouvelles sont irrecevables (art. 326 al. 1 CPC). Les dispositions spéciales de la loi sont réservées (al. 2). En vertu de l'art. 174 al. 1 2ème phrase LP, les parties peuvent faire valoir devant l'instance de recours des faits nouveaux lorsque ceux-ci se sont produits avant le jugement de première instance. Cette disposition spéciale de la loi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5A_243/2019 du 17 mai 2019 consid. 3.1). Aux termes de l'art. 174 al. 2 LP, le failli peut aussi invoquer des vrais nova, à savoir des faits qui sont intervenus après l'ouverture de la faillite en première instance, pour autant qu'ils servent à établir que les conditions de l'art. 174 al. 2 LP sont réalisées; selon la jurisprudence, ces vrais nova doivent également</w:t>
      </w:r>
    </w:p>
    <w:p>
      <w:r>
        <w:t>- 4/6 -</w:t>
      </w:r>
    </w:p>
    <w:p>
      <w:r>
        <w:t>C/27790/2023 être produits avant l'expiration du délai de recours (ATF 139 III 491 consid. 4.4; 136 III 294 consid. 3). En vertu de la lettre claire de l'art. 174 al. 2 LP, aucun autre novum n'est admissible (arrêts du Tribunal fédéral 5A_1005/2020 du 19 janvier 2021 consid. 3.1.2; 5A_252/2020 du 18 juin 2020 consid. 4.1.2).</w:t>
      </w:r>
    </w:p>
    <w:p>
      <w:r>
        <w:rPr>
          <w:b/>
        </w:rPr>
        <w:t>E. 2.2</w:t>
      </w:r>
    </w:p>
    <w:p>
      <w:r>
        <w:t>En l'espèce, les pièces produites par le recourant sont recevables dès lors qu'elles tendent à démontrer que les conditions fixées par l'art. 174 al. 2 LP sont réunies.</w:t>
      </w:r>
    </w:p>
    <w:p>
      <w:r>
        <w:rPr>
          <w:b/>
        </w:rPr>
        <w:t>E. 3</w:t>
      </w:r>
    </w:p>
    <w:p>
      <w:r>
        <w:t>Le recourant requiert l'annulation de la faillite prononcée sur la base de l'art. 174 al. 2 LP, exposant avoir réglé la poursuite, en capital, frais et intérêts et avoir démontré sa solvabilité.</w:t>
      </w:r>
    </w:p>
    <w:p>
      <w:r>
        <w:rPr>
          <w:b/>
        </w:rPr>
        <w:t>E. 3.1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du Tribunal fédéral 5A_1040/2021 du 24 janvier 2022 consid. 3.1.1 et les références citées). La solvabilité, au sens de l'art. 174 al. 2 LP,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L'appréciation de la solvabilité repose sur une impression générale fondée sur les habitudes de paiement du failli (arrêts du Tribunal fédéral 5A_1040/2021 du 24 janvier 2022 consid. 3.1.2; 5A_615/2020 du 30 septembre 2020 consid. 3.1; 5A_600/2020 du 29 septembre 2020 consid. 3.1; 5A_251/2018 du 31 mai 2018 consid. 3.1 et les références).</w:t>
      </w:r>
    </w:p>
    <w:p>
      <w:r>
        <w:t>- 5/6 -</w:t>
      </w:r>
    </w:p>
    <w:p>
      <w:r>
        <w:t>C/27790/2023</w:t>
      </w:r>
    </w:p>
    <w:p>
      <w:r>
        <w:rPr>
          <w:b/>
        </w:rPr>
        <w:t>E. 3.2</w:t>
      </w:r>
    </w:p>
    <w:p>
      <w:r>
        <w:t>En l'espèce, il est établi que la poursuite entamée par l'intimée a été réglée, en capital, intérêts et frais. Le recourant, qui n'exploite l'entreprise individuelle à son nom que depuis juillet 2022, a depuis lors fait l'objet de plusieurs poursuites, dont deux supérieures à 5'000 fr. Il a par ailleurs accumulé des actes de défaut de biens pour près de 50'000 fr. Aucune pièce n'a été produite en lien avec le chiffre d'affaires et le bénéfice de l'entreprise allégués pour 2023, ni en ce qui concerne les contrats en cours. Ainsi, rien ne permet de retenir la réalité de l'activité économique du recourant. Certes, deux poursuites supérieures à 5'000 fr. et 10'000 fr. respectivement ont été acquittées à l'Office des poursuites en 2023, ce qui tend à démontrer certaines ressources, dont la provenance n'a pas été spécifiée. Le recourant semble toutefois se fonder essentiellement sur les revenus de sa femme pour faire face aux poursuites non encore soldées. Au vu de ce qui précède, l'insolvabilité du recourant paraît plus vraisemblable que sa solvabilité. Il s'ensuit que les conditions prévues par l'art. 174 al. 2 LP n'étant pas réalisées, le jugement sera confirmé.</w:t>
      </w:r>
    </w:p>
    <w:p>
      <w:r>
        <w:rPr>
          <w:b/>
        </w:rPr>
        <w:t>E. 4</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du recourant sera dès lors confirmée, avec effet à la date du prononcé du présent arrêt.</w:t>
      </w:r>
    </w:p>
    <w:p>
      <w:r>
        <w:rPr>
          <w:b/>
        </w:rPr>
        <w:t>E. 5</w:t>
      </w:r>
    </w:p>
    <w:p>
      <w:r>
        <w:t>Le recourant, qui succombe, sera condamné aux frais judiciaires (art. 106 al. 1 CPC), arrêtés à 220 fr. (art. 52 et 61 OELP) et compensés avec l'avance fournie, qui reste acquise à l'Etat de Genève (art. 111 al. 1 CPC). Il ne sera pas alloué de dépens à l'intimée, qui n'a pas répondu au recours. * * * * *</w:t>
      </w:r>
    </w:p>
    <w:p>
      <w:r>
        <w:t>- 6/6 -</w:t>
      </w:r>
    </w:p>
    <w:p>
      <w:r>
        <w:t>C/27790/2023 PAR CES MOTIFS, La Chambre civile : A la forme : Déclare recevable le recours formé le 12 février 2024 par A______ contre le jugement JTPI/1752/2024 rendu le 1er février 2024 par le Tribunal de première instance dans la cause C/27790/2023–S1 SFC. Au fond : Confirme le jugement querellé, la faillite de A______ prenant effet le 10 mai 2024. Déboute les parties de toutes autres conclusions. Sur les frais : Arrête les frais judiciaires du recours à 220 fr., les met à la charge de A______ et les compense avec l'avance de frais fournie, acquise à l'Etat de Genève. Dit qu'il n'est pas alloué de dépens de recours. Siégeant : Madame Pauline ERARD, présidente; Madame Sylvie DROIN, Madame Nathalie LANDRY-BARTHE,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