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ACJC/591/2014 vom 23. Mai 2014</w:t>
      </w:r>
    </w:p>
    <w:p>
      <w:r>
        <w:t>GE Cour de justice, 2014-05-23, FR</w:t>
      </w:r>
    </w:p>
    <w:p>
      <w:r>
        <w:rPr>
          <w:b/>
        </w:rPr>
        <w:t xml:space="preserve">Quelle: </w:t>
      </w:r>
      <w:r>
        <w:t>https://mcp.opencaselaw.ch/entscheid/ge_gerichte_ACJC_591_2014</w:t>
      </w:r>
    </w:p>
    <w:p>
      <w:r>
        <w:t>FR: GE_GERICHTE ACJC/591/2014 du 23 mai 2014</w:t>
      </w:r>
    </w:p>
    <w:p>
      <w:r>
        <w:t>IT: GE_GERICHTE ACJC/591/2014 del 23 maggio 2014</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litiges portant exclusivement sur le montant des contributions d'entretien dues par un parent à ses enfants et à son conjoint, sont de nature pécuniaire (ATF 133 III 393 consid. 2; arrêts du Tribunal fédéral 5A_42/2013 du 27 juin 2013 consid. 1.1; 5A_906/2012 du 18 avril 2013 consid. 1; 5A_236/2011 du 18 octobre 2011 consid. 1; 5A_511/2010 du 4 février 2011 consid. 1.1). Les jugements de mesures protectrices étant régis par la procédure sommaire selon l'art. 271 CPC, le délai d'introduction de l'appel est de 10 jours (art. 314 al. 1 CPC). En l'espèce, l'appel a été formé en temps utile et selon la forme prescrite par la loi (art. 130 al. 1 et 311 al. 1 CPC), dans une cause de nature pécuniaire portant sur le montant de la contribution d'entretien sollicitée par l'appelante, qui, capitalisée selon l'art. 92 al. 2 CPC, est supérieure à 10'000 fr. L'appel est donc recevable.</w:t>
      </w:r>
    </w:p>
    <w:p>
      <w:r>
        <w:rPr>
          <w:b/>
        </w:rPr>
        <w:t>E. 1.2</w:t>
      </w:r>
    </w:p>
    <w:p>
      <w:r>
        <w:t>Les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w:t>
      </w:r>
    </w:p>
    <w:p>
      <w:r>
        <w:t>- 7/15 -</w:t>
      </w:r>
    </w:p>
    <w:p>
      <w:r>
        <w:t>C/17717/2013 fédéral 5A_592/2011 du 31 janvier 2012 consid. 4.1; 5A_402/2011 du</w:t>
      </w:r>
    </w:p>
    <w:p>
      <w:r>
        <w:rPr>
          <w:b/>
        </w:rPr>
        <w:t>E. 5</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5.1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et 118 al. 1 CPC; art. 5 et 31 du Règlement fixant le tarif des greffes en matière civile, RTFMC - RS/GE E 1 05.10), il n'y pas lieu de les modifier.</w:t>
      </w:r>
    </w:p>
    <w:p>
      <w:r>
        <w:rPr>
          <w:b/>
        </w:rPr>
        <w:t>E. 5.2</w:t>
      </w:r>
    </w:p>
    <w:p>
      <w:r>
        <w:t>Les frais judiciaires de la procédure d'appel sont fixés à 800 fr. (art. 31 et 37 RTFMC), entièrement couverts par l'avance de frais de 800 fr. effectuée par</w:t>
      </w:r>
    </w:p>
    <w:p>
      <w:r>
        <w:t>- 13/15 -</w:t>
      </w:r>
    </w:p>
    <w:p>
      <w:r>
        <w:t>C/17717/2013 l'appelante, laquelle est dès lors acquise à l'Etat (art. 111 al. 1 CPC). Pour des motifs d'équité liés à la nature et à l'issue du litige, ils seront répartis à parts égales entre les parties (art. 95, 104 al. 1, 105, 106 al. 1 et 107 al. 1 let. c CPC). L'intimé sera dès lors condamné à verser la somme de 400 fr. à l'appelante. Pour les mêmes motifs, chaque partie supportera ses propres dépens (art. 107 al. 1 lit c. CPC).</w:t>
      </w:r>
    </w:p>
    <w:p>
      <w:r>
        <w:rPr>
          <w:b/>
        </w:rPr>
        <w:t>E. 6</w:t>
      </w:r>
    </w:p>
    <w:p>
      <w:r>
        <w:t>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- 14/15 -</w:t>
      </w:r>
    </w:p>
    <w:p>
      <w:r>
        <w:t>C/17717/2013 PAR CES MOTIFS, La Chambre civile : A la forme : Déclare recevable l'appel interjeté par A______ contre les chiffres 5 et 6 du dispositif du jugement JTPI/17109/2013 rendu le 17 décembre 2013 par le Tribunal de première instance dans la cause C/17717/2013-18. Au fond : Annule le chiffre 5 de ce dispositif et statuant à nouveau : Condamne B______ à verser en mains d'A______, par mois et d'avance, allocations familiales non comprises, à titre de contribution à leur entretien : - 1'200 fr. en faveur de C______ et 800 fr. en faveur de D______ du 1er avril au 31 décembre 2013, - 1'450 fr. en faveur de C______ et 800 fr. en faveur de D______ entre le 1er janvier et le 31 août 2014, - 1'125 fr. en faveur de C______ et 1'125 fr. en faveur de D______ dès le 1er septembre 2014. Confirme le jugement entrepris pour le surplus. Déboute les parties de toutes autres conclusions. Sur les frais : Arrête les frais judiciaires de l'appel à 800 fr. Les met à la charge des parties par moitié chacune, à savoir 400 fr. à la charge d'A______ et 400 fr. à la charge de B______. Dit qu'ils sont entièrement compensés par l'avance de frais de 800 fr. opérée par A______, laquelle demeure acquise à l'Etat. Condamne B______ à verser à A______ la somme de 400 fr. à ce titre. Dit que chaque partie supporte ses propres dépens d'appel. Siégeant : Monsieur Jean-Marc STRUBIN, président; Madame Daniela CHIABUDINI et Monsieur Cédric-Laurent MICHEL, juges; Madame Audrey MARASCO, greffière.</w:t>
      </w:r>
    </w:p>
    <w:p>
      <w:r>
        <w:t>- 15/15 -</w:t>
      </w:r>
    </w:p>
    <w:p>
      <w:r>
        <w:t>C/17717/2013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dans les limites indiquées au consid. 6 supra.</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