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ACJC/581/2015 vom 19. Mai 2015</w:t>
      </w:r>
    </w:p>
    <w:p>
      <w:r>
        <w:t>GE Cour de justice, 2015-05-19, FR</w:t>
      </w:r>
    </w:p>
    <w:p>
      <w:r>
        <w:rPr>
          <w:b/>
        </w:rPr>
        <w:t xml:space="preserve">Quelle: </w:t>
      </w:r>
      <w:r>
        <w:t>https://mcp.opencaselaw.ch/entscheid/ge_gerichte_ACJC_581_2015</w:t>
      </w:r>
    </w:p>
    <w:p>
      <w:r>
        <w:t>FR: GE_GERICHTE ACJC/581/2015 du 19 mai 2015</w:t>
      </w:r>
    </w:p>
    <w:p>
      <w:r>
        <w:t>IT: GE_GERICHTE ACJC/581/2015 del 19 maggio 2015</w:t>
      </w:r>
    </w:p>
    <w:p>
      <w:pPr>
        <w:pStyle w:val="Heading2"/>
      </w:pPr>
      <w:r>
        <w:t>Volltext</w:t>
      </w:r>
    </w:p>
    <w:p>
      <w:r>
        <w:t>Le présent arrêt est communiqué aux parties par plis recommandés ainsi qu'au Tribunal de protection de l'adulte et de l'enfant le 19 mai 2015.</w:t>
      </w:r>
    </w:p>
    <w:p>
      <w:r>
        <w:t>REPUBLIQUE ET</w:t>
      </w:r>
    </w:p>
    <w:p>
      <w:r>
        <w:t>CANTON DE GENEVE POUVOIR JUDICIAIRE C/12529/2014 ACJC/581/2015 ARRÊT DE LA COUR DE JUSTICE Chambre civile DU MERCREDI 6 MAI 2015</w:t>
      </w:r>
    </w:p>
    <w:p>
      <w:r>
        <w:t>Entre Monsieur A______, domicilié ______ (GE), appelant d'un jugement rendu par la 13ème Chambre du Tribunal de première instance de ce canton le 9 février 2015, comparant en personne, et Madame B______, domiciliée c/o M. A______, _______ (GE), intimée, comparant par Me Mélanie Mathys-Donzé, avocate, 72, boulevard Saint-Georges, 1205 Genève, en l'étude de laquelle elle fait élection de domicile.</w:t>
      </w:r>
    </w:p>
    <w:p>
      <w:r>
        <w:t>- 2/3 -</w:t>
      </w:r>
    </w:p>
    <w:p>
      <w:r>
        <w:t>C/12529/2014</w:t>
      </w:r>
    </w:p>
    <w:p>
      <w:r>
        <w:t>Vu, EN FAIT, le jugement JTPI/1762/2015 du 9 février 2015, expédié pour notification le 10 février 2015, par lequel le Tribunal de première instance a statué sur mesures protectrices de l'union conjugale dans la cause C/12529/2014-13 opposant B______ à A______;</w:t>
      </w:r>
    </w:p>
    <w:p>
      <w:r>
        <w:t>Vu le courrier expédié le 1er avril 2015 au Tribunal de protection de l'adulte et de l'enfant par lequel A______ expose que le jugement a été adressé à un avocat qui ne l'a jamais défendu et qu'au moment où celui-ci lui a remis le jugement, le délai d'appel était échu, de sorte qu'il demande la modification du jugement précité;</w:t>
      </w:r>
    </w:p>
    <w:p>
      <w:r>
        <w:t>Qu'à la demande de la Cour de justice, à qui le pli susmentionné a été transmis comme objet de sa compétence, A______ a expliqué que son avocat lui avait remis le jugement le 23 février 2015;</w:t>
      </w:r>
    </w:p>
    <w:p>
      <w:r>
        <w:t>Considérant, EN DROIT, que l'instance d'appel statue par décision avec motivation écrite (art. 318 al. 1 CPC);</w:t>
      </w:r>
    </w:p>
    <w:p>
      <w:r>
        <w:t>Que l'appel contre un jugement rendu en procédure sommaire, tel celui statuant sur mesures protectrices de l'union conjugale, doit être formé dans les dix jours dès notification de celui-ci (art. 314 al. 1, 248 CPC);</w:t>
      </w:r>
    </w:p>
    <w:p>
      <w:r>
        <w:t>Qu'en l'espèce, le courrier de l'appelant expédié le 1er avril 2015 intervient bien après l'échéance du délai de 10 jours dès réception du jugement par son avocat, ce que l'appelant reconnaît;</w:t>
      </w:r>
    </w:p>
    <w:p>
      <w:r>
        <w:t>Que l'appel est ainsi tardif;</w:t>
      </w:r>
    </w:p>
    <w:p>
      <w:r>
        <w:t>Que, par ailleurs, quand bien même, comme semble le soutenir l'appelant, son avocat ne lui aurait remis le jugement qu'après l'écoulement du délai d'appel – ce qui n'est pas démontré -, il n'y a pas lieu à restitution du délai d'appel;</w:t>
      </w:r>
    </w:p>
    <w:p>
      <w:r>
        <w:t>Qu'en effet, l'appelant qui explique avoir pris connaissance du jugement le 23 février 2015, n'a alors pas agi dans le délai de 10 jours, mais a attendu plusieurs semaines d'avant d'agir;</w:t>
      </w:r>
    </w:p>
    <w:p>
      <w:r>
        <w:t>Que les conditions permettant la restitution du délai d'appel ne sont donc pas remplies (art. 148 CPC);</w:t>
      </w:r>
    </w:p>
    <w:p>
      <w:r>
        <w:t>Que, partant, l'appel formé hors délai est irrecevable, ce que la Cour peut constater d'entrée de cause, sans échange d'écritures (art. 312 al. 1 CPC);</w:t>
      </w:r>
    </w:p>
    <w:p>
      <w:r>
        <w:t>Qu'aucun acte d'instruction n'ayant été effectué, il est renoncé à la perception de frais judiciaires d'appel (art. 7 al. 2 RTFMC). * * * * *</w:t>
      </w:r>
    </w:p>
    <w:p>
      <w:r>
        <w:t>- 3/3 -</w:t>
      </w:r>
    </w:p>
    <w:p>
      <w:r>
        <w:t>C/12529/2014</w:t>
      </w:r>
    </w:p>
    <w:p>
      <w:r>
        <w:t>PAR CES MOTIFS, La Chambre civile : Déclare irrecevable l'appel interjeté par A______ contre le jugement JTPI/1762/2015 rendu le 9 février 2015 par le Tribunal de première instance dans la cause C/12529/2014-13. Renonce à la perception de frais judiciaires d'appel. Siégeant : Madame Florence KRAUSKOP, présidente; Madame Valérie LAEMMEL-JUILLARD, Monsieur Jean-Marc STRUBIN, juges;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