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ACJC/580/2015 vom 19. Mai 2015</w:t>
      </w:r>
    </w:p>
    <w:p>
      <w:r>
        <w:t>GE Cour de justice, 2015-05-19, FR</w:t>
      </w:r>
    </w:p>
    <w:p>
      <w:r>
        <w:rPr>
          <w:b/>
        </w:rPr>
        <w:t xml:space="preserve">Quelle: </w:t>
      </w:r>
      <w:r>
        <w:t>https://mcp.opencaselaw.ch/entscheid/ge_gerichte_ACJC_580_2015</w:t>
      </w:r>
    </w:p>
    <w:p>
      <w:r>
        <w:t>FR: GE_GERICHTE ACJC/580/2015 du 19 mai 2015</w:t>
      </w:r>
    </w:p>
    <w:p>
      <w:r>
        <w:t>IT: GE_GERICHTE ACJC/580/2015 del 19 maggio 2015</w:t>
      </w:r>
    </w:p>
    <w:p>
      <w:pPr>
        <w:pStyle w:val="Heading2"/>
      </w:pPr>
      <w:r>
        <w:t>Erwägungen</w:t>
      </w:r>
    </w:p>
    <w:p>
      <w:r>
        <w:rPr>
          <w:b/>
        </w:rPr>
        <w:t>E. 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2 CPC; art. 13 al. 2 LaCC). Déposé dans le délai utile et selon la forme prescrite par la loi, le recours est recevable.</w:t>
      </w:r>
    </w:p>
    <w:p>
      <w:r>
        <w:rPr>
          <w:b/>
        </w:rPr>
        <w:t>E. 1.1</w:t>
      </w:r>
    </w:p>
    <w:p>
      <w:r>
        <w:t>Le pouvoir d'examen de la Cour est limité à la constatation manifestement inexacte des faits et à la violation du droit (art. 320 CPC). Il appartient au recourant de motiver en droit son recours et de démontrer l'arbitraire des faits retenus par l'instance inférieure ainsi que la violation de la loi (HOHL, Procédure civile, tome II, 2ème éd. n. 2513 à 2515; CHAIX, Introduction au recours de la nouvelle procédure fédérale, in SJ 2009 II p. 264 et 265 n. 16 et 20).</w:t>
      </w:r>
    </w:p>
    <w:p>
      <w:r>
        <w:rPr>
          <w:b/>
        </w:rPr>
        <w:t>E. 1.2</w:t>
      </w:r>
    </w:p>
    <w:p>
      <w:r>
        <w:t>A teneur de l'art. 326 al. 1 CPC, les conclusions, les allégations de faits et les preuves nouvelles sont irrecevables. Par conséquent, l'allégation nouvelle avancée par les recourants selon laquelle la juge dont la récusation est sollicitée serait entrée en fonction après l'entrée en vigueur du CPC est irrecevable. Elle n'est, au demeurant, pas pertinente.</w:t>
      </w:r>
    </w:p>
    <w:p>
      <w:r>
        <w:rPr>
          <w:b/>
        </w:rPr>
        <w:t>E. 2</w:t>
      </w:r>
    </w:p>
    <w:p>
      <w:r>
        <w:t>La garantie d'un tribunal indépendant et impartial résultant des art. 30 al. 1 Cst. et</w:t>
      </w:r>
    </w:p>
    <w:p>
      <w:r>
        <w:rPr>
          <w:b/>
        </w:rPr>
        <w:t>E. 6</w:t>
      </w:r>
    </w:p>
    <w:p>
      <w:r>
        <w:t>par. 1 CEDH - qui ont, de ce point de vue, la même portée - permet,</w:t>
      </w:r>
    </w:p>
    <w:p>
      <w:r>
        <w:t>- 5/8 -</w:t>
      </w:r>
    </w:p>
    <w:p>
      <w:r>
        <w:t>C/1922/2015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La partie qui a connaissance d'un motif de récusation doit l'invoquer aussitôt, sous peine d'être déchue du droit de s'en prévaloir ultérieurement (ATF 138 I 1 consid. 2.2; 137 I 227 consid. 2.1; 136 III 605 consid. 3.2.1; art. 49 al. 1 CPC). L'art. 47 CPC énumère les hypothèses dans lesquelles la récusation doit intervenir. Il contient une clause générale à l'al. f. prévoyant que la récusation doit avoir lieu lorsque les juges "pourraient être prévenus de toute autre manière". Le droit à un juge impartial n'est en règle générale pas violé lorsqu'un recours est admis et que la cause est renvoyée au juge qui a pris la décision invalide; en effet, on peut d'ordinaire attendre de ce juge qu'il continue de traiter l'affaire de manière impartiale et objective, en se conformant aux motifs de l'arrêt rendu sur recours, et il n'est pas suspect de prévention du seul fait qu'il a erré dans l'application du droit. Seules des erreurs particulièrement lourdes ou répétées, constituant des violations graves de ses devoirs, peuvent justifier le soupçon de parti pris; la récusation doit rester l'exception (cf. ATF 131 I 113 consid. 3.6; 113 Ia 407 consid. 2b). La jurisprudence retient également que le juge qui, par appréciation anticipée des preuves, a refusé l'audition d'un témoin au motif qu'il ne serait pas crédible compte tenu de ses liens étroits avec une partie, a exprimé son intime conviction. Ainsi, en cas d'admission du recours dirigé contre le refus d'audition de témoins, ledit juge ne pouvait plus être considéré comme impartial (ATF 116 Ia 28 consid. 2b). 3. En l'espèce, il convient, en premier lieu, de relever que les motifs que déduisent les recourants de la manière dont s'est déroulée l'audience du 26 septembre 2013 ainsi que de la décision prise lors de cette audience par le Tribunal de ne pas faire porter les enquêtes sur "la question des travaux" ne peuvent plus être invoqués dans le cadre de la présente procédure de récusation. En effet, si les recourants avaient souhaité se prévaloir d'éléments survenus lors de cette audience pour requérir la récusation de la juge, il leur aurait appartenu d'agir immédiatement à la suite de l'audience. Au demeurant et contrairement à ce qu'ils soutiennent, le Tribunal a, lors de l'audience précitée, admis d'ouvrir les enquêtes sur les autres</w:t>
      </w:r>
    </w:p>
    <w:p>
      <w:r>
        <w:t>- 6/8 -</w:t>
      </w:r>
    </w:p>
    <w:p>
      <w:r>
        <w:t>C/1922/2015 points litigieux, et le recours dirigé par les locataires contre cette décision a été déclaré irrecevable. Par ailleurs, en tant que les recourants se plaignent d'une application erronée de la LPC du fait que la présidente du Tribunal a refusé d'entendre les autres témoins portés sur leur liste de témoins et a fixé la cause à plaider sur incident en même temps que sur le fond, ils font valoir des griefs dont ils pourront, le cas échéant, se prévaloir dans un éventuel appel contre le jugement à venir. Ces motifs ne constituent pas des causes de récusation. En effet, en tant que l'ordonnance du 22 octobre 2014 retient que, par appréciation anticipée des preuves, la cause est en état d'être jugée, le Tribunal a uniquement exprimé qu'il s'estimait suffisamment renseigné pour pouvoir statuer. L'ordonnance ne comporte aucun élément permettant de retenir que le Tribunal, et singulièrement sa présidente, se seraient forgés une conviction sur le fond du litige. L'appréciation anticipée des preuves invoquée par le Tribunal exprime uniquement le fait que ce dernier estime que les éléments d'ores et déjà recueillis lui permettent de trancher le litige; elle ne comporte pas l'expression d'un avis relatif aux points opposant les parties, à savoir si ces dernières continuent à être liées par le contrat de bail signé en 2005, subsidiairement si celui-ci doit être prolongé. Par ailleurs, dans la mesure où le Tribunal ne s'est pas encore prononcé sur le fond du litige, il n'est pas possible de savoir si l'appréciation anticipée l'ayant conduit à déclarer les enquêtes closes était entachée d'arbitraire et/ou si elle constituait une violation du droit à la preuve. Ces points ne pourront être examinés que lorsque le raisonnement sur le fond du litige sera exposé dans le jugement à venir. Il n'est donc pas possible de conclure à une appréciation anticipée des preuves arbitraire ou une violation du droit à la preuve, étant précisé que, comme évoqué plus haut (consid. 2 supra), même si de tels griefs s'avéraient fondés, ils ne permettraient pas de retenir une prévention de la présidente du Tribunal à l'égard des recourants. Enfin, l'appréciation anticipée des preuves dont fait état l'ordonnance du 22 octobre 2014 est intervenue avant la réception du courrier des recourants sollicitant la réaudition du témoin D______. Ladite appréciation ne préjugeait ainsi en rien de l'issue de l'incident relatif à la réaudition demandée, sur laquelle le Tribunal a expressément invité les parties à s'exprimer lorsqu'il leur a adressé la convocation à l'audience de plaidoiries. Enfin, l'existence d'un déni de justice n'a pas été rendue vraisemblable. En effet, la convocation à l'audience de plaidoiries du 11 décembre 2014 mentionne que les plaidoiries portent tant sur l'incident formé par les locataires le 23 octobre 2014 (relatif à la reconvocation du témoin D______) que sur le fond; le Tribunal s'apprêtait donc à traiter l'incident. Par ailleurs, il ne peut non plus être reproché au Tribunal de ne pas avoir statué sur l'incident soulevé par les recourants dans leurs courriers déposés les 7 et 14 novembre 2014, par lequel ils s'opposent à ce</w:t>
      </w:r>
    </w:p>
    <w:p>
      <w:r>
        <w:t>- 7/8 -</w:t>
      </w:r>
    </w:p>
    <w:p>
      <w:r>
        <w:t>C/1922/2015 que le Tribunal invite les parties à s'exprimer à la fois sur leur (premier) incident et sur le fond. D'une part, les recourants ayant requis la récusation de la présidente du Tribunal dix jours après avoir soulevé leur second incident, celle-ci s'est à juste titre abstenue de statuer sur celui-ci avant que l'issue de la procédure de récusation soit connue. D'autre part, l'écoulement de dix jours entre l'incident et le dépôt de la demande de récusation ne permet pas de conclure à un retard constitutif d'un déni de justice. Au vu de ce qui précède, il n'apparaît pas que la juge dont la récusation est sollicitée aurait commis des violations graves et répétées des règles de procédure susceptibles de rendre vraisemblable un parti pris de sa part envers les recourants. Le seul fait qu'elle ait omis d'assermenter le témoin D______ ne permet pas de retenir l'expression d'une prévention à l'encontre des recourants; ces derniers n'en tirent d'ailleurs pas argument. Le procès-verbal d'audience a, au demeurant, immédiatement été corrigé en ce sens et la juge a remis l'incident à plaider dès qu'il a été porté à sa connaissance. En conclusion, la décision de rejet de la requête de récusation ne consacre aucune violation de la loi ni ne contient d'appréciation arbitraire des faits. Le recours sera ainsi rejeté. 4. La partie ou son représentant qui usent de mauvaise foi ou de procédés téméraires sont punis d'une amende disciplinaire de 2'000 fr. au plus; l'amende est de 5'000 fr. au plus en cas de récidive (art. 128 al. 3 CPC).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 La présente procédure de récusation a, certes, pour conséquence un prolongement de la procédure au fond, ce qui entraîne, de facto, une prolongation du bail des recourants. Leur recours ne paraissait, cependant, pas d'emblée voué à l'échec. Il sera ainsi renoncé à faire usage de l'art. 128 al. 3 CPC. 5. Les recourants, qui succombent, seront condamnés aux frais judiciaires, fixés à 1'000 fr. (art. 19, 23 et 41 RTFMC) ainsi qu'aux dépens de leur partie adverse, arrêtés à 1'000 fr., débours et TVA compris (art. 106 al. 1 CPC; art. 20, 25 et 26 LaCC; art. 84, 86, 87 et 90 RTFMC). * * * * *</w:t>
      </w:r>
    </w:p>
    <w:p>
      <w:r>
        <w:t>- 8/8 -</w:t>
      </w:r>
    </w:p>
    <w:p>
      <w:r>
        <w:t>C/1922/2015 PAR CES MOTIFS, La Chambre civile : A la forme : Déclare recevable le recours interjeté par A______ et B______ contre la décision de la délégation du Tribunal civil rendue le 9 janvier 2015 dans la cause C/28039/2010. Au fond : Le rejette. Déboute les parties de toutes autres conclusions. Sur les frais : Arrête les frais judiciaires de recours à 1'000 fr., les met à la charge de A______ et B______. Condamne, par conséquent, A______ et B______, solidairement entre eux, à verser aux Services financiers du Pouvoir judiciaire la somme de 1'000 fr. Condamne A______ et B______, solidairement entre eux, à payer à C______AG le montant de 1'000 fr. à titre de dépens de recours. Siégeant : Madame Florence KRAUSKOPF, présidente; Messieurs Jean-Marc STRUBIN et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