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ACJC/57/2025 vom 16. Januar 2025</w:t>
      </w:r>
    </w:p>
    <w:p>
      <w:r>
        <w:t>GE Cour de justice, 2025-01-16, FR</w:t>
      </w:r>
    </w:p>
    <w:p>
      <w:r>
        <w:rPr>
          <w:b/>
        </w:rPr>
        <w:t xml:space="preserve">Quelle: </w:t>
      </w:r>
      <w:r>
        <w:t>https://mcp.opencaselaw.ch/entscheid/ge_gerichte_ACJC_57_2025</w:t>
      </w:r>
    </w:p>
    <w:p>
      <w:r>
        <w:t>FR: GE_GERICHTE ACJC/57/2025 du 16 janvier 2025</w:t>
      </w:r>
    </w:p>
    <w:p>
      <w:r>
        <w:t>IT: GE_GERICHTE ACJC/57/2025 del 16 gennaio 2025</w:t>
      </w:r>
    </w:p>
    <w:p>
      <w:pPr>
        <w:pStyle w:val="Heading2"/>
      </w:pPr>
      <w:r>
        <w:t>Volltext</w:t>
      </w:r>
    </w:p>
    <w:p>
      <w:r>
        <w:t>Le présent arrêt est communiqué aux parties, par plis recommandés du 16 janvier 2025</w:t>
      </w:r>
    </w:p>
    <w:p>
      <w:r>
        <w:t>REPUBLIQUE ET</w:t>
      </w:r>
    </w:p>
    <w:p>
      <w:r>
        <w:t>CANTON DE GENEVE POUVOIR JUDICIAIRE C/14456/2023 ACJC/57/2025 ARRÊT DE LA COUR DE JUSTICE Chambre civile DU LUNDI 13 JANVIER 2025</w:t>
      </w:r>
    </w:p>
    <w:p>
      <w:r>
        <w:t>Entre Madame A______, domiciliée ______, France, recourante contre un jugement rendu par la 8ème Chambre du Tribunal de première instance de ce canton le 17 septembre 2024, représentée par Me Roxane SHEYBANI, avocate, OratioFortis Avocates, rue Etienne-Dumont 22, 1204 Genève, et Monsieur B______, domicilié ______, France, intimé, représenté par Me Samy TABET, avocat, TABET Law, rue de la Croix-d'Or 10, 1204 Genève.</w:t>
      </w:r>
    </w:p>
    <w:p>
      <w:r>
        <w:t>- 2/3 -</w:t>
      </w:r>
    </w:p>
    <w:p>
      <w:r>
        <w:t>C/14456/2023 Vu, EN FAIT, le jugement JTPI/10972/2024 du 17 septembre 2024, par lequel le Tribunal de première instance s'est déclaré incompétent à raison du lieu pour connaître de la demande formée le 18 décembre 2023 par C______, D______, E______, F______ et G______, représentés par A______ (chiffre 1 du dispositif), a déclaré en conséquence la demande irrecevable (ch. 2), arrêté les frais à 200 fr., mis à la charge de A______, laquelle a été condamnée à verser cette somme à l'Etat de Genève (ch. 3), n'a pas alloué de dépens (ch. 4) et a débouté les parties de toutes autres conclusions (ch. 5); Attendu que par acte expédié le 28 octobre 2024 à la Cour de justice, A______ a formé "appel" contre ce jugement, concluant à ce qu'il soit "réformé"; que l'acte en question ne porte toutefois que sur la question des frais judiciaires, bien qu'aucune conclusion formelle n'ait été prise sur ce point; Que par décision DCJC/976/2024 du 30 octobre 2024, la Cour a imparti à A______ un délai au 2 décembre 2024 pour verser une avance de frais fixée à 500 fr.; Que ce délai a été suspendu compte tenu du dépôt, par A______, d'une demande d'extension de l'assistance judiciaire; Que par décision AJC/6051/2024 du 11 novembre 2024, cette requête a été rejetée; Que par décision DCJC/1088/2024 du 3 décembre 2024, un ultime délai a été fixé à A______ au 6 janvier 2025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ou le recours si l'avance de frais n'a pas été effectuée dans le délai supplémentaire imparti (art. 59 al. 2 let. f et 101 al. 3 CPC); Qu'en l'espèce, la recourante n'a pas versé l'avance de frais requise dans le délai supplémentaire imparti pour ce faire; Que son acte, qui doit être qualifié de recours puisque la contestation du jugement du 17 septembre 2024 ne portait que sur les frais judiciaires (art. 110 CPC), sera par conséquent déclaré irrecevable; Que vu l'issue du litige, il ne sera pas perçu de frais judiciaires (art. 7 al. 2 RTFMC). * * * * *</w:t>
      </w:r>
    </w:p>
    <w:p>
      <w:r>
        <w:t>- 3/3 -</w:t>
      </w:r>
    </w:p>
    <w:p>
      <w:r>
        <w:t>C/14456/2023 PAR CES MOTIFS, La Chambre civile :</w:t>
      </w:r>
    </w:p>
    <w:p>
      <w:r>
        <w:t>Déclare irrecevable le recours formé le 28 octobre 2024 par A______ contre le jugement JTPI/10972/2024 rendu le 17 septembre 2024 par le Tribunal de première instance dans la cause C/14456/2023. Dit qu'il n'est pas perçu de frais judiciaires. Siégeant : Madame Paola CAMPOMAGNANI, présidente; Monsieur Laurent RIEBEN, Madame Nathalie RAPP,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