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ACJC/579/2010 vom 17. Mai 2010</w:t>
      </w:r>
    </w:p>
    <w:p>
      <w:r>
        <w:t>GE Cour de justice, 2010-05-17, FR</w:t>
      </w:r>
    </w:p>
    <w:p>
      <w:r>
        <w:rPr>
          <w:b/>
        </w:rPr>
        <w:t xml:space="preserve">Quelle: </w:t>
      </w:r>
      <w:r>
        <w:t>https://mcp.opencaselaw.ch/entscheid/ge_gerichte_ACJC_579_2010</w:t>
      </w:r>
    </w:p>
    <w:p>
      <w:r>
        <w:t>FR: GE_GERICHTE ACJC/579/2010 du 17 mai 2010</w:t>
      </w:r>
    </w:p>
    <w:p>
      <w:r>
        <w:t>IT: GE_GERICHTE ACJC/579/2010 del 17 maggio 2010</w:t>
      </w:r>
    </w:p>
    <w:p>
      <w:pPr>
        <w:pStyle w:val="Heading2"/>
      </w:pPr>
      <w:r>
        <w:t>Regeste</w:t>
      </w:r>
    </w:p>
    <w:p>
      <w:r>
        <w:t>Résumé: CASUISTIQUE - PROLONGATION DE BAIL - HABITATION Il n'est pas possible pour un bailleur de qualifier de "maigres" les recherches des locataires en vue d'un relogement, même si elles ne paraissent pas avoir été nombreuses (in casu, 4 recherches ont été effectuées par les locataires). In casu, quitter un appartement se situant à proximité immédiate des HUG constitue un inconvénient non dénué d'importance pour les locataires, compte tenu de la spécialisation en radiologie que l'épouse colocataire effectue aux HUG. Il n'est pas suffisant pour les bailleurs de n'avoir que pour unique intérêt, celui de pouvoir relouer le logement concerné à des tiers à de meilleures conditions, après rénovation, sans indiquer en quoi consisterait ladite rénovation et sans justifier d'aucun élément de fait permettant de tenir pour vraisemblable l'augmentation de loyer escomptée.</w:t>
      </w:r>
    </w:p>
    <w:p>
      <w:pPr>
        <w:pStyle w:val="Heading2"/>
      </w:pPr>
      <w:r>
        <w:t>Volltext</w:t>
      </w:r>
    </w:p>
    <w:p>
      <w:r>
        <w:t>Résumé: CASUISTIQUE - PROLONGATION DE BAIL - HABITATION Il n'est pas possible pour un bailleur de qualifier de "maigres" les recherches des locataires en vue d'un relogement, même si elles ne paraissent pas avoir été nombreuses (in casu, 4 recherches ont été effectuées par les locataires). In casu, quitter un appartement se situant à proximité immédiate des HUG constitue un inconvénient non dénué d'importance pour les locataires, compte tenu de la spécialisation en radiologie que l'épouse colocataire effectue aux HUG. Il n'est pas suffisant pour les bailleurs de n'avoir que pour unique intérêt, celui de pouvoir relouer le logement concerné à des tiers à de meilleures conditions, après rénovation, sans indiquer en quoi consisterait ladite rénovation et sans justifier d'aucun élément de fait permettant de tenir pour vraisemblable l'augmentation de loyer escomptée.</w:t>
      </w:r>
    </w:p>
    <w:p>
      <w:r>
        <w:t>Descripteurs: Descripteurs: BAIL A LOYER; PROLONGATION DU BAIL A LOYER; POUVOIR D'APPRECIATION</w:t>
      </w:r>
    </w:p>
    <w:p>
      <w:r>
        <w:t>Normes: Normes: CO.272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