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ACJC/578/2018 vom 27. April 2018</w:t>
      </w:r>
    </w:p>
    <w:p>
      <w:r>
        <w:t>GE Cour de justice, 2018-04-27, FR</w:t>
      </w:r>
    </w:p>
    <w:p>
      <w:r>
        <w:rPr>
          <w:b/>
        </w:rPr>
        <w:t xml:space="preserve">Quelle: </w:t>
      </w:r>
      <w:r>
        <w:t>https://mcp.opencaselaw.ch/entscheid/ge_gerichte_ACJC_578_2018</w:t>
      </w:r>
    </w:p>
    <w:p>
      <w:r>
        <w:t>FR: GE_GERICHTE ACJC/578/2018 du 27 avril 2018</w:t>
      </w:r>
    </w:p>
    <w:p>
      <w:r>
        <w:t>IT: GE_GERICHTE ACJC/578/2018 del 27 aprile 2018</w:t>
      </w:r>
    </w:p>
    <w:p>
      <w:pPr>
        <w:pStyle w:val="Heading2"/>
      </w:pPr>
      <w:r>
        <w:t>Erwägungen</w:t>
      </w:r>
    </w:p>
    <w:p>
      <w:r>
        <w:rPr>
          <w:b/>
        </w:rPr>
        <w:t>E. 1.1</w:t>
      </w:r>
    </w:p>
    <w:p>
      <w:r>
        <w:t>Les décisions sur mesures provisionnelles dans le cadre d'une action en divorce sont susceptibles d'appel si la contestation porte sur des questions non patrimoniales ou si, lorsque l'affaire est de nature pécuniaire, la valeur litigieuse, au dernier état des conclusions de première instance, est supérieure à 10'000 fr. (art. 308 al. 1 let. b al. 2 CPC).</w:t>
      </w:r>
    </w:p>
    <w:p>
      <w:r>
        <w:t>- 9/24 -</w:t>
      </w:r>
    </w:p>
    <w:p>
      <w:r>
        <w:t>C/12763/2017</w:t>
      </w:r>
    </w:p>
    <w:p>
      <w:r>
        <w:rPr>
          <w:b/>
        </w:rPr>
        <w:t>E. 1.2</w:t>
      </w:r>
    </w:p>
    <w:p>
      <w:r>
        <w:t>Interjeté dans la forme et le délai prescrits (art. 142 al. 3, 248 let. d et 314 al. 1 CPC) et portant sur des conclusions qui, capitalisées selon l'art. 92 al. 2 CPC, sont supérieures à 10'000 fr., ces conditions sont réalisées en l'espèce.</w:t>
      </w:r>
    </w:p>
    <w:p>
      <w:r>
        <w:rPr>
          <w:b/>
        </w:rPr>
        <w:t>E. 2.1</w:t>
      </w:r>
    </w:p>
    <w:p>
      <w:r>
        <w:t>La Cour revoit la cause avec un plein pouvoir d'examen (art. 310 CPC). Les mesures provisionnelles prises dans le cadre d'une action en divorce étant soumises à la procédure sommaire au sens propre (art. 248 let. d, 271 let. a et 276 al. 1 CPC; HOHL, Procédure civile, Tome II, 2ème éd., 2010, n. 1957 et 1958 p. 359), la cognition du juge est limitée à la simple vraisemblance des faits et à un examen sommaire du droit, l'exigence de célérité étant privilégiée par rapport à celle de sécurité (ATF 127 III 474 consid. 2b/bb, JdT 2002 I 352; arrêts du Tribunal fédéral 5A_937/2014 du 26 mai 2015 consid. 6.2.2; 5A_863/2014 du 16 mars 2015 consid. 1.4; HOHL, op. cit, n. 1901 p. 349).</w:t>
      </w:r>
    </w:p>
    <w:p>
      <w:r>
        <w:rPr>
          <w:b/>
        </w:rPr>
        <w:t>E. 2.2</w:t>
      </w:r>
    </w:p>
    <w:p>
      <w:r>
        <w:t>S'agissant du sort des enfants mineurs, les maximes d'office et inquisitoire illimitée s'appliquent (art. 296, 55 al. 2 et 58 al. 2 CPC; ATF 129 III 417 consid. 2.1.2; 128 III 411 consid. 3.2.2; arrêt du Tribunal fédéral 5A_906/2012 du 18 avril 2013 consid. 6.1.1), ce qui a pour conséquence que le juge n'est pas lié par les conclusions des parties (art. 296 al. 3 CPC). La maxime d'office s'applique aussi devant la deuxième instance cantonale et implique que le principe de l'interdiction de la reformatio in pejus ne s'applique pas (ATF 119 II 201 = JdT 1996 I 202; 137 III 617 consid. 4.5 = SJ 2012 I 373; arrêt du Tribunal fédéral 5A_169/2012 du 18 juillet 2012 consid. 3.3).</w:t>
      </w:r>
    </w:p>
    <w:p>
      <w:r>
        <w:t>Lorsque l'attribution du logement conjugal concerne également un(les) enfant(s) mineur(s) des parties, les maximes d'office et inquisitoire illimitée s'appliquent à cette question (cf. arrêt du Tribunal fédéral 5A_930/2012 du 16 mai 2013 consid. 3.3.3. et 3.3.4).</w:t>
      </w:r>
    </w:p>
    <w:p>
      <w:r>
        <w:rPr>
          <w:b/>
        </w:rPr>
        <w:t>E. 2.3</w:t>
      </w:r>
    </w:p>
    <w:p>
      <w:r>
        <w:t>En revanche, les maximes de disposition (art. 58 al. 1 CPC; ATF 128 III 411 consid. 3.2.2; arrêt du Tribunal fédéral 5A_693/2007 du 18 février 2008 consid. 6) et inquisitoire sont applicables (art. 272 CPC par renvoi de l'art. 276 al. 1 CPC) s'agissant de la contribution d'entretien due au conjoint (arrêt du Tribunal fédéral 5A_906/2012 du 18 avril 2013 consid. 6.1.1; GASSER/RICKLI, ZPO Kurzkommentar, 2014, n. 4 ad art. 316 CPC; HOHL, Procédure civile, tome II, 2010, n. 1907).</w:t>
      </w:r>
    </w:p>
    <w:p>
      <w:r>
        <w:rPr>
          <w:b/>
        </w:rPr>
        <w:t>E. 2.4</w:t>
      </w:r>
    </w:p>
    <w:p>
      <w:r>
        <w:t>Si une partie refuse de collaborer sans motif valable, le tribunal en tient compte lors de l'appréciation des preuves (art. 164 CPC). Le refus de collaborer d'une partie peut se rapporter à chacune des hypothèses visées à l'art. 160 al. 1 CPC, soit notamment la déposition et la production de documents. Cette disposition autorise le juge à tenir des faits non établis pour avérés au détriment de la partie qui se refuse à collaborer, en dépit du fait qu'en</w:t>
      </w:r>
    </w:p>
    <w:p>
      <w:r>
        <w:t>- 10/24 -</w:t>
      </w:r>
    </w:p>
    <w:p>
      <w:r>
        <w:t>C/12763/2017 vertu de l'art. 8 CC le fardeau de la preuve objectif incombe à la partie adverse (JEANDIN, in CPC, Code de procédure civile commenté, BOHNET/HALDY/ JEANDIN/SCHWEIZER/TAPPY [éd.], 2011, n. 5 et 7 ad art. 164 CPC).</w:t>
      </w:r>
    </w:p>
    <w:p>
      <w:r>
        <w:rPr>
          <w:b/>
        </w:rPr>
        <w:t>E. 3</w:t>
      </w:r>
    </w:p>
    <w:p>
      <w:r>
        <w:t>L'appelant et l'intimée ont chacun déposé des pièces nouvelles à l'appui de leurs écritures.</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illimitées régissant la procédure (art. 296 CPC), la Cour de céans admet tous les novas (cf. ACJC/544/2017 consid. 2; ACJC/345/2016 consid. 3.1; ACJC/361/2013 consid. 1.3).</w:t>
      </w:r>
    </w:p>
    <w:p>
      <w:r>
        <w:rPr>
          <w:b/>
        </w:rPr>
        <w:t>E. 3.2</w:t>
      </w:r>
    </w:p>
    <w:p>
      <w:r>
        <w:t>En l'occurrence, la nouvelle pièce produite par l'appelant sert à démontrer que, le 21 octobre 2017, un nouvel enfant est né de son union avec F______. On peut se demander si ce fait, invoqué en première instance et non contesté par l'intimée, ne devrait pas être admis en application de l'art. 150 al. 1 CPC a contrario. Quoi qu'il en soit, dans la mesure où ce document a trait à la situation personnelle et financière de l'appelant, fait susceptible d'avoir une influence sur la contribution d'entretien due à l'enfant mineure, cette pièce est de toute façon recevable. Il en va de même des pièces 34 à 36 produites par l'intimée.</w:t>
      </w:r>
    </w:p>
    <w:p>
      <w:r>
        <w:rPr>
          <w:b/>
        </w:rPr>
        <w:t>E. 4.1</w:t>
      </w:r>
    </w:p>
    <w:p>
      <w:r>
        <w:t>Lorsque le juge des mesures provisionnelles est saisi alors qu'une procédure de mesures protectrices est en cours, cette dernière ne devient pas sans objet; le juge des mesures protectrices demeure compétent pour la période antérieure à la litispendance, et ce, même s'il ne rend sa décision que postérieurement (ATF 138 III 646 consid. 3.3.2; 129 III 60 consid. 3; arrêt du Tribunal fédéral 5A_223/2016 du 28 juillet 2016 consid. 5.1.2.1). De jurisprudence constante, la décision de modification des mesures protectrices ou provisoires ne déploie en principe ses effets que pour le futur, l'ancienne réglementation restant valable jusqu'à l'entrée en force formelle du nouveau prononcé (arrêts du Tribunal fédéral 5A_831/2016 du 21 mars 2017 consid. 4.3.1; 5A_274/2015 du 25 août 2015 consid. 3.5 non publié in ATF 141 III 376).</w:t>
      </w:r>
    </w:p>
    <w:p>
      <w:r>
        <w:rPr>
          <w:b/>
        </w:rPr>
        <w:t>E. 4.2</w:t>
      </w:r>
    </w:p>
    <w:p>
      <w:r>
        <w:t>En l'occurrence, par arrêt du 16 juin 2017, le Tribunal, statuant sur mesures protectrices de l'union conjugale, a ordonné des mesures portant notamment sur la garde de l'enfant C______, l'attribution de la jouissance exclusive du domicile conjugal et les contributions d'entretien dues par l'appelant en faveur de B______ et de C______. Le dies a quo des contributions d'entretien a été fixé au 1er juin 2016. Ce jugement a été partiellement modifié par l'arrêt ACJC/87/2018 de la</w:t>
      </w:r>
    </w:p>
    <w:p>
      <w:r>
        <w:t>- 11/24 -</w:t>
      </w:r>
    </w:p>
    <w:p>
      <w:r>
        <w:t>C/12763/2017 Cour de justice du 23 janvier 2018 (cf. supra consid. C.k). Parallèlement à la procédure sur mesures protectrices, l'intimée a déposé, le 13 juin 2017, une demande unilatérale de divorce, assortie d'une requête de mesures provisionnelles. Cette requête est à l'origine de l'ordonnance entreprise rendue par le Tribunal le</w:t>
      </w:r>
    </w:p>
    <w:p>
      <w:r>
        <w:rPr>
          <w:b/>
        </w:rPr>
        <w:t>E. 4.3</w:t>
      </w:r>
    </w:p>
    <w:p>
      <w:r>
        <w:t>Il sied au surplus de préciser que la présente procédure ne s'inscrit pas dans le cadre d'une requête en modification des mesures protectrices de l'union conjugale. En effet selon la jurisprudence, une fois ordonnées, les mesures protectrices de l'union conjugale ne peuvent être modifiées qu'aux conditions de l'art. 179 CC (ATF 137 III 614 consid. 3.2.2; arrêts du Tribunal fédéral 5A_15/2014 du 28 juillet 2014 consid. 3; 5A_562/2013 du 24 octobre 2013 consid. 3.1). Selon cette disposition, le juge ordonne les modifications commandées par les faits nouveaux et rapporte les mesures prises lorsque les causes qui les ont déterminées n'existent plus (art. 179 al. 1 1ère phr. CC). Il faut cependant que, depuis l'entrée en force des mesures protectrices, les circonstances de fait aient changé d'une manière essentielle et durable ou que le juge ait ignoré des éléments essentiels ou ait mal apprécié les circonstances (arrêts du Tribunal fédéral 5A_15/2014 du 28 juillet 2014 consid. 3; 5A_245/2013 du 24 septembre 2013 consid. 3.1; 5A_101/2013 du 25 juillet 2013 consid. 3.1; 5A_400/2012 du 25 février 2013 consid. 4.1; 5A_218/2012 du 29 juin 2012 consid. 3.3.2, publiés in FamPra.ch 2012 p. 1099). Or, dans le cas particulier, au moment où le premier juge a statué, le jugement sur mesures protectrices de l'union conjugale n'était pas encore entré en force. Certes, l'appel n'a pas d'effet suspensif en mesures provisionnelles (art. 315 al. 4 CPC). Cette disposition se rapporte toutefois exclusivement au caractère immédiatement exécutoire (cf. ATF 139 III 486 consid. 2 et 3), de sorte que, même s'il était exécutoire, le jugement sur mesures protectrices du Tribunal du 16 juin 2017 n'était pas revêtu de la force de chose jugée formelle au moment où le premier juge a statué (cf. arrêt du Tribunal fédéral 5A_681/2014 du 14 avril 2015 consid. 4.3). 5. L'appelant reproche en premier lieu au Tribunal de n'avoir pas écarté les preuves illicites produites par l'intimée.</w:t>
      </w:r>
    </w:p>
    <w:p>
      <w:r>
        <w:t>5.1 Aux termes de l'art. 152 al. 2 CPC, Le tribunal ne prend en considération les moyens de preuve obtenus de manière illicite que si l'intérêt à la manifestation de la vérité est prépondérant.</w:t>
      </w:r>
    </w:p>
    <w:p>
      <w:r>
        <w:t>- 12/24 -</w:t>
      </w:r>
    </w:p>
    <w:p>
      <w:r>
        <w:t>C/12763/2017</w:t>
      </w:r>
    </w:p>
    <w:p>
      <w:r>
        <w:t>5.2 En l'occurrence, l'appelant soutient que l'intimée, après avoir forcé la serrure de sa villa de D______, s'est emparée de son courrier à son insu, s'appropriant ainsi illicitement des documents confidentiels sur lesquels elle n'avait aucun droit. Il s'agirait notamment des pièces de l'intimée 10, 11, 12, 13, 14, 19, 20, 22, 23, 25, 26 et 27. L'intéressé ne démontre cependant pas, ni ne rend vraisemblable, que l'intimée aurait obtenu les pièces concernées en commettant une infraction pénale, étant relevé que les documents se trouvaient au domicile conjugal (cf. infra consid. 7).</w:t>
      </w:r>
    </w:p>
    <w:p>
      <w:r>
        <w:t>Le grief de l'appelant sera partant rejeté. 6. L'appelant fait grief au premier juge de n'avoir pas statué sur l'incident d'irrecevabilité soulevé par ce dernier en lien avec la demande de reconnaissance du jugement de «divorce» prononcé au Soudan le 18 novembre 2015. Il demande à la Cour de céans de reconnaître ce divorce, ainsi que la convention signée par les parties le 6 décembre 2015, et conclut à l'irrecevabilité de la demande en divorce et de la requête en mesures provisionnelles formées par l'intimée.</w:t>
      </w:r>
    </w:p>
    <w:p>
      <w:r>
        <w:t>6.1.1 L'autorité se rend coupable d'un déni de justice formel au sens de l'art. 29 al. 1 Cst. si elle ne statue pas sur les griefs qui présentent une certaine pertinence (ATF 139 IV 179 consid. 2.2; 138 IV 81 consid. 2.2; 134 I 83 consid. 4.1 et les arrêts cités). En outre, il découle du droit d'être entendu au sens de l'art. 29 al. 2 Cst. que l'autorité a l'obligation de motiver ses décisions. Pour ce faire, il n'est pas nécessaire que l'autorité traite tous les points soulevés par les parties et réfute expressément chaque argument en particulier. L'autorité peut au contraire se limiter aux points qui sont essentiels pour la décision (ATF 139 IV 179 consid. 2.2; 134 I 83 consid. 4.1). 6.1.2 Selon l'art. 59 al. 1 CPC, le tribunal n'entre en matière que sur les demandes qui satisfont aux conditions de recevabilité de l'action. Une requête est notamment recevable quant à l'instance, si le tribunal est compétent à raison de la matière et du lieu (art. 59 al. 2 let. b CPC). Le tribunal examine d'office si les conditions de recevabilité sont remplies (art. 60 CPC). 6.1.3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fondant sur la même cause juridique et sur les mêmes faits (ATF 128 III 284 consid. 3b; 125 III 241 consid. 1; 123 III 16 consid. 2a; 121 III 474 consid. 4a). L'autorité de la chose jugée s'attache à ce qui résulte du dispositif de la décision (cf. ATF 121 III 474 consid. 4a p. 478 s.). 6.2 En l'espèce, devant le premier juge, l'appelant a conclu à l'irrecevabilité de la requête en mesures provisionnelles, au motif que le divorce avait déjà été</w:t>
      </w:r>
    </w:p>
    <w:p>
      <w:r>
        <w:t>- 13/24 -</w:t>
      </w:r>
    </w:p>
    <w:p>
      <w:r>
        <w:t>C/12763/2017 prononcé au Soudan le 18 novembre 2015. Devant la Cour, il se plaint de ce que le Tribunal aurait considéré, à tort, qu'il n'était pas nécessaire de trancher cet incident. Il ressort cependant de l'ordonnance entreprise que le Tribunal s'est référé sur ce point au dispositif du jugement sur mesures protectrices du 16 juin 2017, aux termes duquel le divorce prononcé le 18 novembre 2015 par le Tribunal de H______ n'était pas reconnu (cf. ch. 1 du dispositif du jugement JTPI/7939/2017 du 16 juin 2017). Il convient dès lors de retenir que, s'agissant de la question préalable de la reconnaissance en Suisse du jugement prononcé au Soudan, le premier juge a fait sienne l'argumentation du juge des mesures protectrices de l'union conjugale. Partant, en rejetant de manière générale les conclusions des parties (ch. 8 de l'ordonnance entreprise), le Tribunal a également statué sur le chef de conclusion précité. En tant qu'il porte sur l'absence de décision sur la question de la reconnaissance du jugement étranger, le grief de l'appelant doit partant être rejeté. Quant à la question de la reconnaissance du jugement étranger, et de celle de la convention conclue entre les parties le 6 décembre 2015, force est de constater que celle-ci est identique à celle qui a déjà fait l'objet, entre les mêmes parties, de l'arrêt de la Cour du 23 janvier 2018, entrée en force (cf. supra consid. C.k). Dans cet arrêt, la Cour a, en effet, confirmé le dispositif du jugement sur protectrices de l'union conjugale, selon lequel le divorce prononcé le 18 novembre 2015 par le Tribunal de H______ (Soudan) n'était pas reconnu. L'absence de reconnaissance était principalement motivée par le fait que l'intimée n'avait pas été invitée à participer à la procédure de divorce au Soudan et qu'elle avait été, de la sorte, privée de faire valoir ses moyens de droits. Quant à la convention signée par les parties au Soudan, la Cour a considéré que, dans la mesure où elle se référait au divorce litigieux prononcé dans ce pays, elle ne saurait valoir accord des époux au titre de mesures protectrices de l'union conjugale. Par ailleurs, dans la mesure où il n'avait pas été établi que la convention avait été conclue de plein gré et que la maxime d'office s'appliquait s'agissant des points concernant les enfants, la convention ne liait pas le juge suisse pour l'année précédant la requête et pour le futur. Pour les motifs précités, cet arrêt bénéficie de l'autorité de la chose jugée matérielle et, de ce fait, lie la Cour de céans. Le raisonnement de la Cour, confirmant en cela celui du Tribunal statuant sur mesures protectrices de l'union conjugale, n'est, en tout état, pas critiquable au regard des art. 65 al. 1, 27 al. 2 et 29 al. 1 LDIP. Le premier juge a donc à juste titre déclaré la requête en mesures provisionnelles recevable. 7. L'appelant reproche au Tribunal d'avoir considéré que la villa de D______ constituait le domicile conjugal.</w:t>
      </w:r>
    </w:p>
    <w:p>
      <w:r>
        <w:t>- 14/24 -</w:t>
      </w:r>
    </w:p>
    <w:p>
      <w:r>
        <w:t>C/12763/2017 7.1. L'art. 176 al. 1 ch. 2 CC, auquel l'art. 276 al. 1 CPC renvoie, prévoit que le juge des mesures provisionnelles attribue provisoirement le logement conjugal à l'une des parties en faisant usage de son pouvoir d'appréciation. Il doit procéder à une pesée des intérêts en présence, de façon à prononcer la mesure la plus adéquate au vu des circonstances. En premier lieu, le juge doit examiner à quel époux le domicile conjugal est le plus utile. Ce critère conduit à attribuer le logement à celui des époux qui en tirera objectivement le plus grand bénéfice, au vu de ses besoins concrets. Entrent notamment en considération l'intérêt de l'enfant, confié au parent qui réclame l'attribution du logement, à pouvoir demeurer dans l'environnement qui lui est familier ou l'intérêt professionnel d'un époux, qui, par exemple, exerce sa profession dans l'immeuble. Si ce premier critère de l'utilité ne donne pas de résultat clair, le juge doit, en second lieu, examiner à quel époux on peut le plus raisonnablement imposer de déménager, compte tenu de toutes les circonstances. Sous ce rapport, entrent notamment en considération l'état de santé ou l'âge avancé de l'un des époux qui supportera plus difficilement un changement de domicile, ou encore le lien étroit qu'entretient l'un d'eux avec le domicile conjugal. Des motifs d'ordre économique ne sont en principe pas pertinents. Si ce second critère ne donne pas non plus de résultat clair, le juge doit attribuer le logement à celui des époux qui en est le propriétaire (arrêts du Tribunal fédéral 5A_829/2016 du 15 février 2017 consid. 3; 5A_386/2014; 5A_434/2014 du 1er décembre 2014 consid. 3.1). 7.2 Devant la Cour, l'appelant fait valoir que le dernier domicile des parties était situé au Soudan, lieu du centre de vie des époux de 2012 à décembre 2015. Il allègue que, suite au divorce prononcé au Soudan le 6 décembre 2015, il s'était constitué un domicile séparé dans sa villa de D______ en laissant son ex-femme et leur fille jouir du domicile familial au Soudan. L'intimée n'était revenue en Suisse que sept mois après et elle avait profité de son absence pour occuper son logement de manière illicite. Sa villa de D______ ne pouvait être qualifiée de domicile conjugal, faute de vie commune des ex-époux dans ce lieu. En tout état, si la villa de D______ avait constitué le domicile familial avant 2012, elle avait perdu son caractère de logement de la famille au départ définitif des parties au Soudan en 2012. C'était donc à tort que le premier juge avait retenu que sa villa de D______ avait constitué le domicile familial de 2012 à 2015. En l'occurrence, comme l'a retenu à juste titre le premier juge, le logement de la famille en Suisse a conservé sa caractéristique. Il est établi qu'avant de s'établir au Soudan en 2012, les époux ont vécu en Suisse durant dix ans, soit depuis leur mariage et la naissance de leur fille. Durant leur séjour au Soudan, la famille résidait dans la villa de D______ lorsqu'elle se trouvait en vacances à Genève et l'appelant l'occupait régulièrement lorsqu'il se rendait dans ce lieu, avant d'y prendre à nouveau domicile dès son retour en Suisse le 1er janvier 2016. Pour ce qui est de l'attribution de ce logement, il est actuellement dans l'intérêt de l'enfant</w:t>
      </w:r>
    </w:p>
    <w:p>
      <w:r>
        <w:t>- 15/24 -</w:t>
      </w:r>
    </w:p>
    <w:p>
      <w:r>
        <w:t>C/12763/2017 mineure des parties, dont la garde exclusive est confiée à l'intimée, de demeurer dans ce lieu où elle a vécu dès sa naissance jusqu'en 2012, puis lorsqu'elle passait ses vacances en Suisse et depuis son retour le 14 juin 2016. Il n'est, au demeurant, pas contesté que l'intimée est sans activité professionnelle et dispose pour toute ressource d'une contribution d'entretien de 2'000 fr. par mois, de sorte qu'il lui sera difficile de se voir proposer la conclusion d'un contrat de bail pour un appartement, au vu en particulier de l'état du marché du logement à Genève. L'appelant, pour sa part, ne vit pas en Suisse et n'a donc pas besoin du logement familial. Au vu de ce qui précède, il apparaît que le logement de D______ a conservé son caractère familial et qu'il est d'une plus grande utilité à l'intimée, de sorte qu'il se justifie de lui en attribuer la jouissance exclusive. C'est au demeurant la solution à laquelle est parvenu le juge des mesures protectrices de l'union conjugale (cf. arrêt ACJC/87/2018 du 23 janvier 2018 consid. 7.2). Il convient en conséquence de confirmer le ch. 3 de l'ordonnance entreprise. 8. L'appelant conclut à la suppression de la contribution d'entretien fixée par le premier juge en faveur de l'intimée. 8.1.1 Si la suspension de la vie commune est fondée, le juge fixe la contribution pécuniaire à verser par l'une des partie à l'autre (art. 176 al. 1 ch. 1 CC) et il ordonne les mesures nécessaires pour les enfants mineurs d'après les dispositions sur les effets de la filiation (art. 176 al. 3 CC). Le montant de la contribution d'entretien se détermine en fonction des facultés économiques et des besoins respectifs des époux (ATF 121 I 97 consid. 3b; 118 II 376 consid. 20b). L'une des méthodes de calcul en cas de situations financières modestes ou moyennes et tant que dure le mariage (art. 176 al. 1 ch. 1 CC en relation avec l'art. 163 al. 1 CC) est celle dite du minimum vital, avec répartition de l'excédent (arrêts du Tribunal fédéral 5A_860/2013 du 29 janvier 2014 consid. 4.1; 5A_547/2012 du 14 mars 2013 consid. 4.1). Elle consiste à évaluer les ressources de chacun des époux, puis à calculer leurs charges en se fondant sur le minimum vital de base du droit des poursuites (art. 93 LP), élargi des dépenses incompressibles et à répartir le montant disponible restant à parts égales entre les époux (ATF 126 III 8 consid. 3c; arrêt du Tribunal fédéral 5P_428/2005 du 17 mars 2006 consid. 3.1). En cas de situation financière favorable, il convient plutôt de se fonder sur les dépenses indispensables au maintien des conditions de vie antérieures, celles-ci devant être maintenues pour les deux parties (arrêts du Tribunal fédéral 5A_421/2015 du 21 janvier 2016 consid. 6.1.2; 5A_366/2015 du 20 octobre 2015 consid. 2.1), le train de vie mené jusqu'à la cessation de la vie commune</w:t>
      </w:r>
    </w:p>
    <w:p>
      <w:r>
        <w:t>- 16/24 -</w:t>
      </w:r>
    </w:p>
    <w:p>
      <w:r>
        <w:t>C/12763/2017 constituant la limite supérieure du droit à l'entretien (ATF 134 III 145 consid. 4; 119 II 314 consid. 4b; 121 I 97 consid. 3b; arrêts du Tribunal fédéral 5A_147/2012 du 26 avril 2012 consid. 4.1.1; 5A_710/2009 consid. 4.1 non publié aux ATF 136 III 257). Le minimum vital du débirentier au sens du droit des poursuites doit être préservé (ATF 135 III 66; arrêt du Tribunal fédéral 5A_182/2012 du 24 septembre 2012 consid. 5.1). D'autres revenus que ceux issus du travail doivent être pris en considération, notamment un rendement de la fortune, tel qu'un immeuble (arrêt du Tribunal fédéral 5C_230/2003 du 17 février 2004 consid. 7; HAUSHEER/SPYCHER, Handbuch des Unterhaltsrechts, Berne, 1997, n. 0.41). Le rendement de la fortune mobilière peut être estimé à 3% l'an (arrêts du Tribunal fédéral 5A_48/2013 du 19 juillet 2013 consid. 4.1 et 4.2; 5A_55/2013 du 19 juillet 2013 consid. 4.1.1; 5A_662/2008 du 6 février 2009 consid. 3.2). 8.1.2 Selon l'art. 276 CC, auquel renvoient les art. 133 al. 1 ch. 4 CC et 176 al. 3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op. cit., FF 2014 p. 556). Les allocations familiales font partie des revenus de l'enfant et doivent être payées en sus de la contribution d'entretien lorsqu'elles sont versées à la personne tenue de pourvoir à l'entretien de l'enfant (art. 285a al. 1 CC). Les rentes d'assurances sociales et les autres prestations destinées à l'entretien de l'enfant qui reviennent à la personne tenue de pourvoir à son entretien doivent être payées en sus de la contribution d'entretien, sauf décision</w:t>
      </w:r>
    </w:p>
    <w:p>
      <w:r>
        <w:t>- 17/24 -</w:t>
      </w:r>
    </w:p>
    <w:p>
      <w:r>
        <w:t>C/12763/2017 contraire du juge (art. 285a al. 2 CC). Les rentes d'assurances sociales ou les autres prestations destinées à l'entretien de l'enfant qui reviennent par la suite au père ou à la mère en raison de son âge ou de son invalidité et en remplacement du revenu d'une activité doivent être versées à l'enfant; le montant de la contribution d'entretien versée jusqu'alors est réduit d'office en conséquence (art. 285a al. 3 CC). S'agissant de la méthode de calcul, les principes appliqués précédemment restent valables après l'introduction de la contribution de prise en charge le 1er janvier 2017. Le minimum vital du débirentier doit être préservé (cf. ATF 140 III 337 consid. 4.3; 137 III 59 consid. 4.2.1 et 4.2.2). La disposition susvisée laisse aux juges la marge d'appréciation requise pour tenir compte de circonstances particulières du cas d'espèce et rendre ainsi une décision équitable (Message, op. cit., FF 2014 p. 556; SPYCHER, Kindesunterhalt : Rechtliche Grundlagen und praktische Herausforderungen – heute und demnächst, in FamPra 2016 p. 1 ss, p. 4; STOUDMANN, Le nouveau droit de l'entretien de l'enfant en pratique, RMA 2016 p. 427 ss, p. 431).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En présence d'une situation financière confortable, on évaluera les besoins de l'enfant de façon plus généreuse que lorsque la situation financière des parents est modeste. Les ressources sont déterminées par la situation économique, mais aussi par la possibilité de fournir une contribution sous la forme de soins et d'éducation Message, op. cit., FF 2014 p. 558; SPYCHER, op. cit., p. 3; STOUDMANN, op. cit., p. 429). La méthode des "Tabelles zurichoises", fondée sur les besoins statistiques moyens retenus dans les "Recommandations pour la fixation des contributions d'entretien des enfants" éditées par l'Office de la jeunesse du Canton de Zurich, peut continuer à servir de base pour la détermination des besoins d'un enfant dans un cas concret. Il en va de même de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Cette dernière méthode peut se révéler adéquate, notamment lorsque la situation financière n'est pas aisée. Elle présente en outre l'avantage de prendre la même base de calcul pour tous les prétendants à une contribution d'entretien (SPYCHER, op. cit., p. 12 s; STOUDMANN, op. cit., p. 434). S'agissant de la méthode des "Tabelles zurichoises", il convient d'affiner celles-ci en tenant compte, conformément à l'art. 285 al. 1 CC, des besoins concrets</w:t>
      </w:r>
    </w:p>
    <w:p>
      <w:r>
        <w:t>- 18/24 -</w:t>
      </w:r>
    </w:p>
    <w:p>
      <w:r>
        <w:t>C/12763/2017 particuliers de l'enfant, ainsi que du niveau de vie et de la capacité contributive des parents. Les montants fixés dans ces recommandations ayant été établis sur la base d'un revenu moyen cumulé des deux parents compris entre 7'000 et 7'500 fr., des revenus supérieurs peuvent donner lieu à ajustement, une augmentation de la contribution d'entretien de 25% par rapport au coût d'entretien moyen d'un enfant ayant été jugée adéquate.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Le montant de la contribution d'entretien ne doit donc pas être calculé simplement de façon linéaire d'après la capacité financière des parents, sans tenir compte de la situation concrète de l'enfant. Par ailleurs, pour ce qui est du poste "loyer" prévu par ces tabelles, il a été jugé arbitraire de l'inclure dans les besoins de l'enfant lorsque ceux-ci n'étaient pas effectifs, à savoir lorsqu'ils étaient déjà pris en charge par le débiteur de l'entretien (arrêt du Tribunal fédéral 5A_751/2016 du 6 avril 2017 consid. 3.3.1 et 3.4, de même que les références citées). Chaque enfant a droit à une prise en charge adéquate (Message, op. cit., FF 2014 p. 556; SPYCHER, op. cit., p. 13). L'obligation d'entretien des parents dure jusqu'à la majorité de l'enfant (art. 277 al. 1 CC). Tel n'est toutefois pas nécessairement le cas de la contribution de prise en charge. Celle-ci s'arrête en principe lorsque l'enfant n'a plus besoin d'être pris en charge (Message, op. cit., FF 2014 p. 558; STOUDMANN, op. cit., p. 438). 8.2. Devant la Cour, l'appelant fait valoir qu'il bénéficie pour toute ressource de sa rente AVS de 1'529 fr. par mois. Il conteste le montant de base OP retenu par le premier juge, soit 251 fr. 35, ainsi que l'absence de loyer (1'500 fr.) et de frais pour son nouvel enfant (400 fr.) dans le calcul de ses charges. Compte tenu de ces éléments, il présenterait un déficit mensuel de 2'516 fr. 15. En l'espèce, s'agissant de la situation financière des parties et de la contribution à l'entretien de l'intimée et de l'enfant mineure, le premier juge a appliqué la méthode dite du minimum vital, avec répartition de l'excédent, ce qui ne fait l'objet d'aucune critique. On pourrait se demander si, au vu de la situation favorable de l'appelant, l'application de la méthode des dépenses indispensables au maintien des conditions de vie antérieures n'aurait pas été préférable. Le dossier ne contient toutefois pas les éléments de fait permettant de se fonder sur ladite méthode, les dépenses des parties n'ayant pas été suffisamment chiffrées et alléguées. En revanche, pour ce qui est de l'enfant mineure, il sera fait application de la méthode des Tabelles zurichoises (cf. infra consid. 8.2.3).</w:t>
      </w:r>
    </w:p>
    <w:p>
      <w:r>
        <w:t>- 19/24 -</w:t>
      </w:r>
    </w:p>
    <w:p>
      <w:r>
        <w:t>C/12763/2017 Il convient donc, dans un premier temps, d'établir les revenus et charges de chacun. 8.2.1 Le Tribunal a arrêté les revenus mensuels de l'intéressé à 3'211 fr. 85, correspondant à un montant de 1'529 fr. provenant de sa rente AVS, auquel s'ajoutent des dividendes à hauteur de 1'682 fr. 85 par mois. D'après le premier juge, il n'aurait pas été démontré que l'intéressé toucherait un revenu plus important. Cette appréciation ne correspond cependant pas aux pièces du dossier, étant précisé que la Cour revoit librement la situation financière des parties, laquelle peut influer sur la contribution d'entretien à fixer pour l'enfant mineure (cf. supra consid. 2.2). Jusqu'à l'âge de sa retraite en janvier 2011, l'appelant était l'employé de la société O______ SA, sise à Genève, laquelle a attesté du fait qu'il avait cessé son activité à la date précitée. Il est cependant établi que l'intéressé a continué une activité professionnelle après cette date. Cela ressort notamment de l'audience de comparution personnelle des parties du 3 novembre 2017, lors de laquelle l'intéressé a précisé qu'en novembre 2015, il avait encore des relations de travail à Genève. Il résulte par ailleurs des pièces au dossier que, jusqu'en avril 2014, l'appelant était au bénéfice d'un contrat de travail prévoyant une rémunération trimestrielle de 70'833.- USD (soit 23'611.- USD par mois, correspondant à 23'186 fr. au taux de USD 1 = 0,982 fr. du 25 avril 2018), lequel était sur le point d'être renouvelé pour trois nouvelles années, à compter du 1er avril 2014. L'appelant ne démontre pas, même sous l'angle de la vraisemblance, que ledit contrat aurait été résilié. Les pièces tendent du reste à prouver le contraire, puisqu'il ressort des relevés bancaires de l'intéressé auprès de M______ que ce dernier a perçu un montant de 70'833.- USD le 25 juin 2014 (cf. supra consid. D.a.b), ce qui correspond à la rémunération des mois d'avril à juin 2014. En plus de cette activité professionnelle, il ressort des pièces produites par l'intimée que, par contrat du 27 janvier 2015, l'appelant a été mandaté par M______ pour la fourniture de services à R______ moyennant une rémunération annuelle de 80'000.- USD (soit 6'666.- USD par mois, correspondant à 6'546 fr. au taux de USD 1 = 0,982 fr. du 25 avril 2018). La durée mentionnée du contrat était d'une année allant du 1er janvier au 31 décembre 2015, renouvelable d'entente entre les parties. L'appelant n'allègue, ni ne démontre, que cette relation contractuelle a pris fin à ce jour. Rien ne permet non plus de retenir que les "dividendes" perçus en 2015 et 2016 à hauteur de 20'430.- USD par an (1'700.- USD par mois, soit 1'669 fr. au taux de USD 1 = 0,982 fr. du 25 avril 2018) ne lui seraient plus versés, comme l'a du reste retenu le premier juge. L'appelant perçoit en sus mensuellement une rente AVS qui se monte, au vu de l'attestation de rentes pour l'année 2016, à 1'552 fr.</w:t>
      </w:r>
    </w:p>
    <w:p>
      <w:r>
        <w:t>- 20/24 -</w:t>
      </w:r>
    </w:p>
    <w:p>
      <w:r>
        <w:t>C/12763/2017 Compte tenu de l'ensemble de ces éléments, la Cour retiendra, sous l'angle de la vraisemblance, que l'appelant dispose de revenus plus élevés que ceux déclarés. La façon dont le précité occulte sa situation financière, notamment sur des éléments de ses revenus et de sa fortune qui ressortent pourtant clairement des pièces produites par l'intimée, justifie de retenir les montants qui précèdent au titre des revenus de l'appelant (cf. supra consid. 2.4). L'intéressé n'a en particulier produit aucun relevé actualisé de ses comptes bancaires, ni déclaration fiscale ou bordereau de taxation. Son train de vie confirme du reste que, contrairement à ce qu'il prétend, il bénéficie encore d'une situation confortable. Les pièces déposées par l'intimée démontrent qu'il continue de fréquenter les hôtels de luxe et a dépensé, pour le seul mois de janvier 2017, près de 20'000 fr. Les revenus de l'appelant seront, en conséquence, arrêtés à un montant arrondi de 33'000 fr. (29'732 fr. [salaire] + 1'669 fr. [dividendes] + 1'552 fr. [rente AVS]). A cela s'ajoute qu'au vu des éléments figurant au dossier, l'appelant dispose vraisemblablement d'une fortune mobilière importante, même si son montant actuel ne peut être établi sur la base des pièces au dossier. Il bénéfice en outre d'une fortune immobilière comprenant sa villa de D______, un logement situé au Soudan et un appartement au Maroc. Il n'y a pas lieu de s'écarter des charges mensuelles incompressibles de l'appelant telles que retenues par le premier juge. Le montant de 1'200 fr. que l'intéressé fait valoir à titre de minimum vital OP ne repose sur aucun fondement, de sorte que la Cour ne reviendra pas sur celui pris en considération à juste titre par le premier juge pour tenir compte du coût inférieur de la vie dans son lieu de résidence. Il ne se justifie pas non plus de tenir compte d'un loyer allégué de 1'500 fr. par mois, celui-ci n'étant pas rendu vraisemblable. Les charges de l'appelant seront ainsi arrêtées à 1'196 fr. 50 fr., comprenant ses primes d'assurance-maladie (334 fr.) et un montant de base tenant compte du coût de la vie au Maroc (29.57% du montant de base OP de 850 fr. pour une personne faisant ménage commun avec son conjoint, soit 251 fr.) et les intérêts hypothécaires de la villa à D______ (611 fr.). L'appelant bénéficie en conséquence d'un montant disponible de 31'803 fr. 50 par mois (33'000 fr. – 1'196 fr. 50). 8.2.2 Il n'est pas contesté que B______ ne dispose d'aucun revenu. Ses charges mensuelles, non contestées en appel, s'élèvent à 1'930 fr. 05 fr., comprenant 1'350 fr. d'entretien de base OP, 510 fr. 05 de prime d'assurance maladie obligatoire et 70 fr. de frais de transport. Point n'est besoin de déterminer la part de l'intimée à l'excédent de la famille, dès lors que celle-ci n'a pas fait appel du jugement entrepris et qu'ainsi, en raison de la</w:t>
      </w:r>
    </w:p>
    <w:p>
      <w:r>
        <w:t>- 21/24 -</w:t>
      </w:r>
    </w:p>
    <w:p>
      <w:r>
        <w:t>C/12763/2017 maxime de disposition applicable à la question de la contribution d'entretien en faveur de l'épouse, le montant au versement duquel est condamné l'appelant en sa faveur ne peut être augmenté (cf. supra consid. 2.3). Il suffit de constater qu'au vu du montant disponible dont bénéficie l'appelant, l'intimée a droit en tous les cas à la contribution d'entretien mensuelle de 2'000 fr., fixée par le premier juge, qui couvre ses charges mensuelles, de sorte qu'une réduction de la contribution mensuelle n'est pas justifiée. Le chiffre 5 du dispositif de l'ordonnance entreprise sera en conséquence confirmé. 8.2.3 Reste à examiner la situation de l'enfant C______, étant rappelé que la Cour n'est pas limitée par les conclusions des parties s'agissant de la contribution d'entretien d'un enfant mineur (cf. supra consid. 2.2). Les charges mensuelles concrètes retenues par le premier juge pour C______ s'élèvent à 884 fr. 35 par mois. Elles se composent de ses primes d'assurance- maladie obligatoire et non obligatoire (180 fr. 55), de ses frais de transport (45 fr.), de ses cours de hip-hop (58 fr. 80) et du montant de base OP (800 fr.). Il convient d'en déduire les allocations familiales de 300 fr. et la rente AVS pour enfant de 617 fr. Sur la base de ces éléments, le premier juge a considéré que les charges de l'enfant C______ étaient entièrement couvertes par ses revenus, de sorte qu'il ne se justifiait pas de lui verser une contribution pour son entretien. Ce raisonnement ne saurait être suivi. Même en tenant compte de charges supplémentaires à hauteur de 400 fr. par mois pour l'entretien de son deuxième enfant, la capacité financière de l'appelant reste élevée. La Cour considère ainsi qu'il y a lieu d'examiner les besoins de C______ en tenant compte des Tabelles zurichoises. Selon les Tabelles zurichoises de 2018, les besoins mensuels moyens d'un enfant unique s'élèvent à 1'785 fr. de 13 à 18 ans, dont 485 fr. de participation au loyer et 75 fr. de frais accessoires à celui-ci. Afin de tenir compte des particularités du cas d'espèce, il y a lieu de supprimer les frais de logement, ainsi que les frais accessoires, d'augmenter également le montant ainsi obtenu de 25%, pour les motifs développés au paragraphe suivant, et enfin de déduire les allocations familiales ainsi que la rente AVS pour enfant. Les besoins de C______ s'élèvent ainsi à 686 fr., arrondi à 700 fr. (1'225 fr. [1'785 fr. – 485 fr.– 75 fr.] – 300 fr. – 617 fr. + 378 fr. [25% de 1'225 fr.]). L'augmentation de 25% du montant prévu par les Tabelles zurichoises est justifié au vu du montant disponible dont bénéficie chaque mois l'appelant tel que retenu ci-dessus et du train de vie de l'enfant mené durant la vie commune des parties, qui découle notamment du coût de l'école privée qu'elle fréquentait au Soudan, des caractéristiques du domicile conjugal situé à Genève et de la "vie royale" de la</w:t>
      </w:r>
    </w:p>
    <w:p>
      <w:r>
        <w:t>- 22/24 -</w:t>
      </w:r>
    </w:p>
    <w:p>
      <w:r>
        <w:t>C/12763/2017 famille durant la vie commune des époux (cf. supra consid. C.l). En revanche, comme l'a retenu le premier juge, il n'y a pas lieu, au vu de l'âge de l'enfant, de retenir une contribution de prise en charge. Au regard de ce qui précède, la contribution à l'entretien de C______ sera fixée, hors allocations familiales et rente AVS, à 700 fr. par mois. Ce montant permettra, le cas échéant, de financer d'éventuelles activités extrascolaires de l'enfant, qui ne figureraient pas actuellement dans son budget et de couvrir des frais extraordinaires ponctuels, étant rappelé que la maxime d'office gouvernant les questions relatives aux enfants permet au juge de statuer ultra petita, même en l'absence de conclusions des parties et que l'interdiction de la reformatio in pejus n'est pas applicable (cf. supra consid. 2.2). Au vu de ce qui précède, le ch. 4 de l'ordonnance entreprise sera annulé et l'appelant sera condamné à contribuer à l'entretien de sa fille à hauteur d'un montant de 700 fr. par mois, allocations familiales et rente AVS pour enfant non comprises.</w:t>
      </w:r>
    </w:p>
    <w:p>
      <w:r>
        <w:rPr>
          <w:b/>
        </w:rPr>
        <w:t>E. 9</w:t>
      </w:r>
    </w:p>
    <w:p>
      <w:r>
        <w:t>Si l'instance d'appel statue à nouveau, elle se prononce sur les frais de la première instance (art. 318 al. 3 CPC).</w:t>
      </w:r>
    </w:p>
    <w:p>
      <w:r>
        <w:t>En l'occurrence, la fixation et la répartition des frais et dépens de première instance n'est pas remise en cause et est au surplus conforme aux principes juridiques applicables. Le ch. 6 de l'ordonnance entreprise sera donc confirmé.</w:t>
      </w:r>
    </w:p>
    <w:p>
      <w:r>
        <w:t>Les frais judiciaires d'appel seront fixés à 2'000 fr. (art. 31 et 37 RTFMC) et partiellement compensés par l'avance de frais de 1'000 fr. effectuée par l'appelant, laquelle reste acquise à l'Etat (art. 111 al. 1 CPC). Dès lors que celui-ci succombe, les frais judiciaires de l'appel seront mis à sa charge. L'appelant sera, en conséquence, condamné à verser un montant de 1'000 fr. à l'Etat de Genève, à titre de solde de frais (art. 111 al. 1 CPC).</w:t>
      </w:r>
    </w:p>
    <w:p>
      <w:r>
        <w:t>Les dépens d'appel de l'intimée seront arrêtés à 1'000 fr., débours et TVA compris, au regard de l'activité de son conseil, comprenant la rédaction d'un mémoire réponse de six pages, y compris la page de garde, de même que la production de pièces nouvelles (art. 20, 23, 25 et 26 LaCC; art. 84, 85, 88 et 90 RTFMC).</w:t>
      </w:r>
    </w:p>
    <w:p>
      <w:r>
        <w:rPr>
          <w:b/>
        </w:rPr>
        <w:t>E. 10</w:t>
      </w:r>
    </w:p>
    <w:p>
      <w:r>
        <w:t>L'arrêt de la Cour, statuant sur mesures provisionnelles dans la procédure en divorce, est susceptible d'un recours en matière civile, les moyens étant limités en application de l'art. 98 LTF. * * * * *</w:t>
      </w:r>
    </w:p>
    <w:p>
      <w:r>
        <w:t>- 23/24 -</w:t>
      </w:r>
    </w:p>
    <w:p>
      <w:r>
        <w:t>C/12763/2017 PAR CES MOTIFS, La Chambre civile : A la forme : Déclare recevable l'appel interjeté le 22 janvier 2018 par A______ contre l'ordonnance OTPI/8/2018 rendue le 9 janvier 2018 par le Tribunal de première instance dans la cause C/12763/2017-12. Au fond : Annule le chiffre 4 de l'ordonnance entreprise. Cela fait et statuant à nouveau : Condamne A______ à verser en mains de B______, par mois et d'avance, allocations familiales ou d'études et rente AVS pour enfant non comprises, la somme de 700 fr. à titre de contribution à l'entretien de C______. Confirme l'ordonnance entreprise pour le surplus. Déboute les parties de toutes autres conclusions. Sur les frais : Arrête les frais judiciaires d'appel à 2'000 fr., les met à la charge de A______. Dit qu'ils sont partiellement compensés par l'avance effectuée par A______, laquelle reste acquise à l'Etat. Condamne en conséquence A______ à verser la somme de 1'000 fr. à l'Etat de Genève, soit pour lui les Services financiers du Pouvoir judiciaire, à titre de frais judiciaires d'appel. Condamne A______ à verser la somme de 1'000 fr. à B______, à titre de dépens d'appel. Siégeant : Madame Jocelyne DEVILLE-CHAVANNE, présidente; Madame Nathalie LANDRY- BARTHE et Madame Eleanor McGREGOR, juges; Madame Jessica ATHMOUNI, greffière. La présidente : Jocelyne DEVILLE-CHAVANNE</w:t>
      </w:r>
    </w:p>
    <w:p>
      <w:r>
        <w:t>La greffière : Jessica ATHMOUNI</w:t>
      </w:r>
    </w:p>
    <w:p>
      <w:r>
        <w:t>- 24/24 -</w:t>
      </w:r>
    </w:p>
    <w:p>
      <w:r>
        <w:t>C/12763/2017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