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ACJC/577/2023 vom 8. Mai 2023</w:t>
      </w:r>
    </w:p>
    <w:p>
      <w:r>
        <w:t>GE Cour de justice, 2023-05-08, FR</w:t>
      </w:r>
    </w:p>
    <w:p>
      <w:r>
        <w:rPr>
          <w:b/>
        </w:rPr>
        <w:t xml:space="preserve">Quelle: </w:t>
      </w:r>
      <w:r>
        <w:t>https://mcp.opencaselaw.ch/entscheid/ge_gerichte_ACJC_577_2023</w:t>
      </w:r>
    </w:p>
    <w:p>
      <w:r>
        <w:t>FR: GE_GERICHTE ACJC/577/2023 du 8 mai 2023</w:t>
      </w:r>
    </w:p>
    <w:p>
      <w:r>
        <w:t>IT: GE_GERICHTE ACJC/577/2023 del 8 maggio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mai 2023 ainsi qu'à l'Institut Fédéral de la Propriété Intellectuelle le même jour.</w:t>
      </w:r>
    </w:p>
    <w:p>
      <w:r>
        <w:t>REPUBLIQUE ET</w:t>
      </w:r>
    </w:p>
    <w:p>
      <w:r>
        <w:t>CANTON DE GENEVE POUVOIR JUDICIAIRE C/22310/2022 ACJC/577/2023 ARRÊT DE LA COUR DE JUSTICE Chambre civile DU LUNDI 17 AVRIL 2023</w:t>
      </w:r>
    </w:p>
    <w:p>
      <w:r>
        <w:t>Entre PROLITTERIS, SOCIÉTÉ SUISSE DE DROITS D'AUTEUR POUR L'ART LITTÉRAIRE ET PLASTIQUE, COOPÉRATIVE, sise Universitätstrasse 100, 8006 Zürich, demanderesse, comparant par Me Stephan KRONBICHLER, avocat, KT- LEGAL SA, boulevard des Philosophes 17, case postale 507, 1211 Genève 4, en l'Étude duquel elle fait élection de domicile, et A______ SA, sise ______[GE], défenderesse, comparant en personne.</w:t>
      </w:r>
    </w:p>
    <w:p>
      <w:r>
        <w:t>- 2/4 -</w:t>
      </w:r>
    </w:p>
    <w:p>
      <w:r>
        <w:t>C/22310/2022 Attendu, EN FAIT, que par demande du 9 novembre 2022, PROLITTERIS, COOPERATIVE SUISSE POUR LES DROITS D’AUTEUR DE LITTERATURE ET D’ART (ci-après : PROLITTERIS) a formé une demande en paiement à l’encontre de A______ SA (ci-après : A______) concluant à sa condamnation à lui payer, pour l’année 2021, un montant de 47 fr. 70 avec intérêt à 5% dès le 22 août 2022, sous suite de frais et dépens;</w:t>
      </w:r>
    </w:p>
    <w:p>
      <w:r>
        <w:t>Que ce montant correspond à deux factures du 24 novembre 2021 demeurées impayées, de respectivement 26 fr. 15 et 21 fr. 55;</w:t>
      </w:r>
    </w:p>
    <w:p>
      <w:r>
        <w:t>Qu’un courrier de mise en demeure impartissant à A______ un délai au 20 août 2022 pour acquitter ces montants lui a été adressé par le conseil de PROLITTERIS le 10 août 2022;</w:t>
      </w:r>
    </w:p>
    <w:p>
      <w:r>
        <w:t>Que la demande en paiement a été transmise à A______ par pli du greffe de la Cour de justice du 7 décembre 2022, reçu le 8 décembre 2022, un délai de trente jours lui étant imparti pour répondre; Que par courrier du 9 janvier 2023, PROLITTERIS a indiqué avoir reçu les sommes réclamées, de sorte que la cause était devenue sans objet, les frais devant être mis à la charge de A______, laquelle devait en outre être condamnée à des dépens, à hauteur de 300 fr.; Que bien qu’interpellée, A______ ne s’est pas prononcée sur la question des frais judiciaires et des dépens; Que par avis du greffe de la Cour du 23 février 2023, les parties ont été informées de ce que la cause était gardée à juger; Considérant, EN DROIT, qu’une transaction, un acquiescement ou un désistement d’action a les effets d’une décision entrée en force (art. 241 al. 2 CPC); Qu’en l’espèce, la défenderesse s’est d’ores et déjà acquittée du montant total qui lui était réclamé; Que la cause est dès lors devenue sans objet, ce qui sera constaté; Qu’il se justifie toutefois de statuer sur les frais judiciaires et les dépens, le paiement étant intervenu après que la Cour ait été saisie de la demande en paiement; Que les frais judiciaires sont mis à la charge de la partie qui succombe; que la partie succombante est le défendeur en cas d’acquiescement (art. 106 al. 1 CPC); Qu’en l’espèce, la défenderesse, en acquittant le montant qui lui était réclamé après avoir reçu la notification de la demande en paiement, a acquiescé à celle-ci, de sorte qu’elle est la partie succombante;</w:t>
      </w:r>
    </w:p>
    <w:p>
      <w:r>
        <w:t>- 3/4 -</w:t>
      </w:r>
    </w:p>
    <w:p>
      <w:r>
        <w:t>C/22310/2022 Que les frais judiciaires, arrêtés à 300 fr. (art. 17 RTFMC), seront dès lors mis à sa charge et compensés avec l’avance de frais fournie par la demanderesse, qui reste acquise à l’Etat de Genève; Que la défenderesse sera par conséquent condamnée à rembourser la somme de 300 fr. à la demanderesse; Qu’elle sera en outre condamnée à lui verser la somme de 300 fr. à titre de dépens, débours et TVA compris, compte tenu de la valeur litigieuse et du travail du conseil de la demanderesse, qui a déposé une demande en paiement de huit pages et un bordereau de pièces, rédigée, respectivement constitué selon un modèle pré-formulé et utilisé dans le cadre de plusieurs dizaines de procédures similaires régulièrement introduites par la demanderesse devant la Cour de céans;</w:t>
      </w:r>
    </w:p>
    <w:p>
      <w:r>
        <w:t>Que le présent arrêt sera communiqué, pour information, à l'IPI (art. 66a LDA); Que le recours en matière civile au Tribunal fédéral est ouvert, indépendamment de la valeur litigieuse (art. 74 al. 2 let. b LTF). * * * * *</w:t>
      </w:r>
    </w:p>
    <w:p>
      <w:r>
        <w:t>- 4/4 -</w:t>
      </w:r>
    </w:p>
    <w:p>
      <w:r>
        <w:t>C/22310/2022 PAR CES MOTIFS, La Chambre civile : A la forme : Déclare recevable la demande en paiement formée le 9 novembre 2022 par PROLITTERIS, COOPERATIVE SUISSE POUR LES DROITS D’AUTEUR DE LITTERATURE ET D’ART contre A______ SA dans la cause C/22310/2022. Au fond : Constate que la cause est devenue sans objet. Sur les frais : Arrête les frais judiciaires à 300 fr., les met à la charge de A______ SA et les compense avec l'avance de frais effectuée, laquelle demeure acquise à l'Etat de Genève. Condamne A______ SA à verser à PROLITTERIS, COOPERATIVE SUISSE POUR LES DROITS D’AUTEUR DE LITTERATURE ET D’ART, 300 fr. à titre de remboursement des frais judiciaires et 300 fr. à titre de dépens. Siégeant : Madame Paola CAMPOMAGNANI, présidente; Monsieur Laurent RIEBEN et Madame Ursula ZEHETBAUER GHAVAMI, juges; Madame Sandra CARRIER, greffière.</w:t>
      </w:r>
    </w:p>
    <w:p>
      <w:r>
        <w:t>La présidente : Paola CAMPOMAGNANI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