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ACJC/574/2016 vom 13. April 2015</w:t>
      </w:r>
    </w:p>
    <w:p>
      <w:r>
        <w:t>GE Cour de justice, 2015-04-13, FR</w:t>
      </w:r>
    </w:p>
    <w:p>
      <w:r>
        <w:rPr>
          <w:b/>
        </w:rPr>
        <w:t xml:space="preserve">Quelle: </w:t>
      </w:r>
      <w:r>
        <w:t>https://mcp.opencaselaw.ch/entscheid/ge_gerichte_ACJC_574_2016</w:t>
      </w:r>
    </w:p>
    <w:p>
      <w:r>
        <w:t>FR: GE_GERICHTE ACJC/574/2016 du 13 avril 2015</w:t>
      </w:r>
    </w:p>
    <w:p>
      <w:r>
        <w:t>IT: GE_GERICHTE ACJC/574/2016 del 13 aprile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4A_447/2013 du 20 novembre 2013 consid. 1; 4C.310/1996 du 16 avril 1997 = SJ 1997 p. 493 consid. 1).</w:t>
      </w:r>
    </w:p>
    <w:p>
      <w:r>
        <w:t>- 6/15 -</w:t>
      </w:r>
    </w:p>
    <w:p>
      <w:r>
        <w:t>C/8834/2014</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w:t>
      </w:r>
    </w:p>
    <w:p>
      <w:r>
        <w:t>En matière de contestation du loyer initial, la valeur litigieuse correspond à la différence entre le montant du loyer annuel tel que fixé dans le contrat de bail et le montant requis par le locataire, sans les charges, multiplié par 20 (art. 92 al. 2 CPC; arrêt du Tribunal fédéral 4A_475/2012 du 6 décembre 2012 consid. 1.1).</w:t>
      </w:r>
    </w:p>
    <w:p>
      <w:r>
        <w:t>Le loyer initial fixé dans le bail est de 1'500 fr. par mois, soit 18'000 fr. par an. Dans ses dernières conclusions, l'intimée a conclu à ce que le loyer soit fixé à 975 fr. par mois, soit 11'700 fr. par an. En multipliant la différence entre ces deux sommes, soit 6'300 fr. par 20, la valeur litigieuse est supérieure à 10'000 fr.</w:t>
      </w:r>
    </w:p>
    <w:p>
      <w:r>
        <w:t>La voie de l'appel est ainsi ouverte.</w:t>
      </w:r>
    </w:p>
    <w:p>
      <w:r>
        <w:rPr>
          <w:b/>
        </w:rPr>
        <w:t>E. 1.2</w:t>
      </w:r>
    </w:p>
    <w:p>
      <w:r>
        <w:t>L'appel peut être formé pour violation du droit et/ou constatation inexacte des faits (art. 310 CPC). Le juge d'appel dispose d'un pouvoir de cognition complet et revoit librement les questions de fait comme les questions de droit (ATF 138 III 374 consid. 4.3.1; arrêt du Tribunal fédéral 4A_153/2014 du 28 août 2014 consid. 2.2.3).</w:t>
      </w:r>
    </w:p>
    <w:p>
      <w:r>
        <w:rPr>
          <w:b/>
        </w:rPr>
        <w:t>E. 1.3</w:t>
      </w:r>
    </w:p>
    <w:p>
      <w:r>
        <w:t>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w:t>
      </w:r>
    </w:p>
    <w:p>
      <w:r>
        <w:t>La maxime inquisitoire sociale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arrêt du Tribunal fédéral 4A_397/2013 du 11 février 2014 consid. 4.4).</w:t>
      </w:r>
    </w:p>
    <w:p>
      <w:r>
        <w:rPr>
          <w:b/>
        </w:rPr>
        <w:t>E. 2</w:t>
      </w:r>
    </w:p>
    <w:p>
      <w:r>
        <w:t>Dans un premier grief, l'appelante soutient que les premiers juges auraient violé son droit à la preuve prévu aux art. 152 et 247 al. 2 CPC en refusant d'ordonner l'audition de E______, directeur au sein de la régie à l'époque de la conclusion du</w:t>
      </w:r>
    </w:p>
    <w:p>
      <w:r>
        <w:t>- 7/15 -</w:t>
      </w:r>
    </w:p>
    <w:p>
      <w:r>
        <w:t>C/8834/2014 bail. Celui-ci aurait été à même, selon l'appelante, d'attester que l'avis de fixation du loyer initial avait bel et bien été envoyé à l'intimée.</w:t>
      </w:r>
    </w:p>
    <w:p>
      <w:r>
        <w:rPr>
          <w:b/>
        </w:rPr>
        <w:t>E. 2.1</w:t>
      </w:r>
    </w:p>
    <w:p>
      <w:r>
        <w:t>Le droit d'être entendu des personnes parties à une procédure judiciaire est garanti par les articles 53 al. 1 CPC, 29 al. 2 Cst et 6 ch. 1 CEDH.</w:t>
      </w:r>
    </w:p>
    <w:p>
      <w:r>
        <w:t>Il comprend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JdT 2011 IV 3, SJ 2007 I 543; 132 II 485 consid. 3.2, JdT 2007 IV 148; 127 I 54 consid. 2b, JdT 2004 IV 96).</w:t>
      </w:r>
    </w:p>
    <w:p>
      <w:r>
        <w:t>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 ACJC/1371/2014 du 10 novembre 2014).</w:t>
      </w:r>
    </w:p>
    <w:p>
      <w:r>
        <w:rPr>
          <w:b/>
        </w:rPr>
        <w:t>E. 2.2</w:t>
      </w:r>
    </w:p>
    <w:p>
      <w:r>
        <w:t>Aux termes des articles 150 al. 1 et 152 al. 1 CPC, toute partie a droit à ce que le Tribunal administre les moyens de preuve adéquats proposés régulièrement et en temps utile aux fins d'établir les faits pertinents et contestés. Cette disposition constitue le volet procédural de l'article 8 CC en posant le principe du droit à la preuve (SCHWEIZER, in Code de procédure civile commenté, Bâle, 2011, n. 1 et 2 ad art. 152 CPC).</w:t>
      </w:r>
    </w:p>
    <w:p>
      <w:r>
        <w:t>Par moyens de preuve adéquats, il faut comprendre ceux qui sont aptes à forger la conviction du Tribunal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op. cit., n. 8 à 10 ad art. 152 CPC; ACJC/293/2014 du 10 mars 2014 consid. 2.2).</w:t>
      </w:r>
    </w:p>
    <w:p>
      <w:r>
        <w:t>- 8/15 -</w:t>
      </w:r>
    </w:p>
    <w:p>
      <w:r>
        <w:t>C/8834/2014</w:t>
      </w:r>
    </w:p>
    <w:p>
      <w:r>
        <w:t>Le juge peut ainsi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et les références citées; arrêts du Tribunal fédéral 5A_460/2012 du 14 septembre 2012 consid. 2.1 et 5A_191/2012 du 12 octobre 2012 consid. 4.7; ACJC/163/2014 du 10 février 2014 consid. 6.1). Les mêmes principes valent lorsque la maxime inquisitoire s'applique (ATF 138 III 374 précité consid. 4.3.2).</w:t>
      </w:r>
    </w:p>
    <w:p>
      <w:r>
        <w:rPr>
          <w:b/>
        </w:rPr>
        <w:t>E. 2.3</w:t>
      </w:r>
    </w:p>
    <w:p>
      <w:r>
        <w:t>La notification de l'avis de fixation du loyer initial est soumise au principe de la réception, c'est-à-dire que cet avis déploiera ses effets dès le moment où il entre dans la sphère d'influence du locataire. Il incombe au bailleur d'établir que cette réception a eu lieu (DIETSCHY, in Commentaire pratique du droit du bail à loyer, BOHNET/MONTINI [éd.], 2010, N 80 ad art. 270 CO; BOHNET/DIETSCHY, in Commentaire pratique du droit du bail à loyer, BOHNET/MONTINI [éd.], 2010, n. 4 et 11 ad art. 266a CO).</w:t>
      </w:r>
    </w:p>
    <w:p>
      <w:r>
        <w:rPr>
          <w:b/>
        </w:rPr>
        <w:t>E. 2.4</w:t>
      </w:r>
    </w:p>
    <w:p>
      <w:r>
        <w:t>En l'espèce, le Tribunal était fondé à refuser d'ordonner l'audition du directeur financier de la régie.</w:t>
      </w:r>
    </w:p>
    <w:p>
      <w:r>
        <w:t>Il incombe à l'appelante de prouver que l'avis de fixation du loyer initial a été reçu par l'intimée et non pas seulement envoyé à cette dernière. L'audition d'un directeur de la régie n'est pas de nature à apporter cette preuve. Ceci est d'autant plus vrai que le courrier d'accompagnement de l'avis de fixation du loyer initial, daté du 27 juin 2007, que l'appelante soutient avoir envoyé à l'intimée, l'a été à l'ancienne adresse de cette dernière.</w:t>
      </w:r>
    </w:p>
    <w:p>
      <w:r>
        <w:t>Le grief sera ainsi rejeté.</w:t>
      </w:r>
    </w:p>
    <w:p>
      <w:r>
        <w:rPr>
          <w:b/>
        </w:rPr>
        <w:t>E. 3</w:t>
      </w:r>
    </w:p>
    <w:p>
      <w:r>
        <w:t>Dans un second grief, l'appelante soutient que l'intimée était forclose, en mai 2014, à contester le loyer initial, dès lors qu'elle n'avait pas respecté le délai de 30 jours prévus par l'art. 270 CO. Elle reproche également au Tribunal de n'avoir pas retenu que la contestation du loyer initial était constitutive d'un abus de droit.</w:t>
      </w:r>
    </w:p>
    <w:p>
      <w:r>
        <w:rPr>
          <w:b/>
        </w:rPr>
        <w:t>E. 3.1</w:t>
      </w:r>
    </w:p>
    <w:p>
      <w:r>
        <w:t>Conformément à l'article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w:t>
      </w:r>
    </w:p>
    <w:p>
      <w:r>
        <w:t>Un vice de forme lors de la notification du loyer initial, comme par exemple la non-utilisation de la formule officielle, n'implique pas la nullité totale du contrat de bail, mais limite cette nullité à la seule fixation du loyer (art. 20 al. 2 CO; cf. ATF 120 II 341 consid. 5d p. 349).</w:t>
      </w:r>
    </w:p>
    <w:p>
      <w:r>
        <w:t>Le locataire peut invoquer en tout temps, sous réserve de l'abus de droit, la nullité partielle du contrat, comme par exemple en cas d'absence de remise de la formule officielle ou une formule non motivée (FETTER, La contestation du loyer initial,</w:t>
      </w:r>
    </w:p>
    <w:p>
      <w:r>
        <w:t>- 9/15 -</w:t>
      </w:r>
    </w:p>
    <w:p>
      <w:r>
        <w:t>C/8834/2014 Berne 2005, p. 106; LACHAT, Le bail à loyer, Lausanne, 2008, p. 398). Dans ces cas, le juge n'a pas à s'interroger sur la réalisation des conditions de recevabilité de la contestation (art. 270 al. 1 let. a et b CO).</w:t>
      </w:r>
    </w:p>
    <w:p>
      <w:r>
        <w:t>L'abus manifeste de droit (art. 2 al. 2 CC)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137 III 625 consid. 4.3 et 135 III 162 consid. 3.3.1).</w:t>
      </w:r>
    </w:p>
    <w:p>
      <w:r>
        <w:t>Au titre de l'attitude contradictoire du locataire, la jurisprudence a retenu qu'un abus de droit peut être admis, par exemple, lorsque le preneur s'est rendu compte du vice de forme et s'est abstenu de protester dans le dessein d'en tirer, le cas échéant, ultérieurement profit ou encore lorsque le locataire a renoncé expressément et en toute connaissance de cause à la notification de la formule officielle et a exécuté de son plein gré l'accord conclu. En revanche, le seul fait d'avoir payé, sans discuter, le loyer pendant un long laps de temps ne saurait, à lui seul, conduire à la conclusion que le locataire commet un abus de droit (ATF 140 III 583 consid. 3.2.4, 138 III 401 consid. 2.3.2-2.3.3 et 123 III 70 consid. 3c-d).</w:t>
      </w:r>
    </w:p>
    <w:p>
      <w:r>
        <w:t>L'absence de toute constatation selon laquelle l'intimée se serait rendue compte du vice de forme et se serait abstenue de protester dans le dessein d'en tirer, le cas échéant, ultérieurement profit, est, pour juger d'un éventuel abus de droit, déterminante (arrêt du Tribunal fédéral 4C.134/2001 du 18 octobre 2001 consid. 3b). Le fait de payer sans discuter pendant cinq ans un loyer surévalué par rapport aux critères contenus aux art. 269 ss CO et de s'inquiéter de cette situation à l'occasion d'un litige ne saurait, à lui seul, faire admettre que le locataire commet un abus de droit en arguant de la nullité du loyer initial (cf. arrêt 4A_129/2011 consid. 2.3 qui traite du paiement d'un loyer surévalué pendant plus de quatre ans).</w:t>
      </w:r>
    </w:p>
    <w:p>
      <w:r>
        <w:rPr>
          <w:b/>
        </w:rPr>
        <w:t>E. 3.2</w:t>
      </w:r>
    </w:p>
    <w:p>
      <w:r>
        <w:t>L'appelante fait valoir que l'intimée, lorsqu'elle a reçu un avis de majoration de loyer en février 2013, aurait pu résilier son contrat de bail si elle estimait que le loyer était trop élevé et que, ne l'ayant pas fait, elle commet un abus de droit en contestant ultérieurement le loyer initial.</w:t>
      </w:r>
    </w:p>
    <w:p>
      <w:r>
        <w:t>Cette argumentation ne peut être suivie, dès lors que l'on ne saurait exiger du locataire qu'il résilie son bail au motif que le loyer serait trop élevé alors qu'il dispose de la possibilité de contester le loyer initial. Le Tribunal fédéral a d'ailleurs eu l'occasion de retenir qu'il est sans importance, lorsque le locataire, en</w:t>
      </w:r>
    </w:p>
    <w:p>
      <w:r>
        <w:t>- 10/15 -</w:t>
      </w:r>
    </w:p>
    <w:p>
      <w:r>
        <w:t>C/8834/2014 l'absence de notification d'un avis officiel de fixation du loyer, conteste le loyer initial plusieurs années après la conclusion du bail, qu'il ait dans l'intervalle sollicité la prolongation du bail (arrêt du Tribunal fédéral 4A_490/2011 du 10 janvier 2012 consid. 3.2).</w:t>
      </w:r>
    </w:p>
    <w:p>
      <w:r>
        <w:rPr>
          <w:b/>
        </w:rPr>
        <w:t>E. 3.3</w:t>
      </w:r>
    </w:p>
    <w:p>
      <w:r>
        <w:t>L'appelante soutient également que l'intimée commet un abus de droit en soulevant la nullité du loyer initial après avoir consulté l'ASLOCA au sujet d'une question de décompte de frais accessoire, en invoquant le fait qu'elle a agi de la sorte pour se prémunir contre un éventuel congé. Cet argument tombe à faux, dès lors qu'il aurait suffi à l'intimée de se limiter à contester ledit décompte pour atteindre le même objectif.</w:t>
      </w:r>
    </w:p>
    <w:p>
      <w:r>
        <w:rPr>
          <w:b/>
        </w:rPr>
        <w:t>E. 3.4</w:t>
      </w:r>
    </w:p>
    <w:p>
      <w:r>
        <w:t>En l'espèce, aucun élément du dossier ne permet de retenir que l'intimée, dès la conclusion du bail en 2007, avait connaissance du vice de forme lié au défaut d'usage de la formule officielle; rien n'indique non plus qu'elle aurait sciemment tu la connaissance du vice dans le but d'en tirer profit ultérieurement. Il est au contraire établi que l'intimée n'a été informée de la nécessité d'utiliser une formule officielle et de son droit de contester le loyer initial qu'au moment où elle a consulté un avocat en début d'année 2014, étant précisé qu'elle a alors rapidement saisi la Commission de conciliation en matière de baux et loyers en mai 2014.</w:t>
      </w:r>
    </w:p>
    <w:p>
      <w:r>
        <w:t>Le grief selon lequel l'intimée aurait commis un abus de droit en se prévalant de la nullité du loyer doit donc être rejeté.</w:t>
      </w:r>
    </w:p>
    <w:p>
      <w:r>
        <w:rPr>
          <w:b/>
        </w:rPr>
        <w:t>E. 4</w:t>
      </w:r>
    </w:p>
    <w:p>
      <w:r>
        <w:t>Compte tenu de l'absence d'avis officiel de fixation du loyer initial, le contrat de bail est nul s'agissant de la fixation du loyer initial, de sorte qu'il appartenait au Tribunal de le fixer.</w:t>
      </w:r>
    </w:p>
    <w:p>
      <w:r>
        <w:t>Dans sa réponse du 15 juin 2015 à l'appel, l'intimée conclut, à titre subsidiaire, au renvoi de la cause au Tribunal pour complément d'instruction. Elle soutient en effet que l'appelante aurait été parfaitement en mesure de produire les documents permettant de procéder à un calcul de rendement soit, en particulier, le contrat de droit de superficie concernant la parcelle sur laquelle repose l'immeuble en cause ainsi que les pièces les plus importantes du dossier de l'autorisation de construire délivrée en 2001 ayant porté sur la réhabilitation de l'immeuble, tels que le devis estimatif des travaux et l'état locatif après travaux.</w:t>
      </w:r>
    </w:p>
    <w:p>
      <w:r>
        <w:rPr>
          <w:b/>
        </w:rPr>
        <w:t>E. 4.1</w:t>
      </w:r>
    </w:p>
    <w:p>
      <w:r>
        <w:t>Le juge appelé à fixer le loyer initial doit fonder sa décision sur toutes les circonstances du cas. Les facteurs à prendre en considération comprennent notamment le rendement admissible (art. 269 CO), les loyers pratiqués dans le quartier (art. 269a CO) et le cas échéant le loyer payé par le précédent locataire (ATF 120 II 341 consid. 6c). Jouissant d'un pouvoir plus étendu que dans la procédure en contestation d'un loyer fixé selon les formalités prescrites, le juge n'a pas à restreindre son examen au caractère abusif ou non du loyer convenu par les parties, lequel constitue la limite supérieure du loyer à fixer (ATF 124 III 62 consid. 2b).</w:t>
      </w:r>
    </w:p>
    <w:p>
      <w:r>
        <w:t>- 11/15 -</w:t>
      </w:r>
    </w:p>
    <w:p>
      <w:r>
        <w:t>C/8834/2014</w:t>
      </w:r>
    </w:p>
    <w:p>
      <w:r>
        <w:t>Le fardeau de la preuve du caractère abusif du loyer initial appartient au locataire (FETTER, op. cit., p. 94). En application des art. 8 CC, le bailleur doit toutefois collaborer loyalement à la preuve et fournir les éléments sur lesquels il a fondé le loyer initial (LACHAT, op. cit., p. 394).</w:t>
      </w:r>
    </w:p>
    <w:p>
      <w:r>
        <w:t>Le refus du bailleur sans motif justifié de produire les pièces qu'il détient pour la détermination du rendement net conduit à empêcher fautivement sa partie adverse d'administrer sa preuve.</w:t>
      </w:r>
    </w:p>
    <w:p>
      <w:r>
        <w:t>La sanction du refus du bailleur de produire ces documents relève de l'appréciation des preuves (arrêt du Tribunal fédéral 4A_576/2008 du 19 février 2009 consid. 2.4). Ainsi, lorsqu'il est ordonné au bailleur de produire les pièces nécessaires au calcul de rendement, il n'est pas arbitraire d'inférer de son refus injustifié que le bailleur adopte cette position parce que la production des pièces qu'il détient n'est pas dans son intérêt et que l'immeuble lui procure un rendement abusif (arrêts du Tribunal fédéral 4A_3/2011 du 28 février 2011 consid. 4 et 4A_576/2008 du 19 février 2009 consid. 2.4).</w:t>
      </w:r>
    </w:p>
    <w:p>
      <w:r>
        <w:t>La maxime inquisitoire sociale n'obligeant pas le juge à instruire d'office le litige lorsqu'un plaideur renonce à expliquer sa position, soit lorsque le bailleur n'a pas apporté les éléments nécessaires pour permettre un calcul du rendement net, éléments qu'il est le seul à détenir, le juge est autorisé à se baser, faute de mieux, sur des données statistiques, même si elles ne sont pas suffisamment différenciées au sens de l'art. 11 al. 4 OBLF, ou sur son expérience. Le juge cantonal dispose en effet d'une grande marge d'appréciation lorsqu'il doit fixer le loyer initial (arrêts du Tribunal fédéral 4A_517/2014 du 2 février 2015 consid. 5.1.2 et 4A_198/2014 du 17 juillet 2014 consid. 4.2 et 4.5).</w:t>
      </w:r>
    </w:p>
    <w:p>
      <w:r>
        <w:rPr>
          <w:b/>
        </w:rPr>
        <w:t>E. 4.2</w:t>
      </w:r>
    </w:p>
    <w:p>
      <w:r>
        <w:t>En l'espèce, devant le refus de l'appelante de produire les pièces nécessaires à un calcul de rendement pendant la procédure de première instance, le Tribunal a renoncé audit calcul et a fixé le loyer admissible sur la base des statistiques. Dans le cadre de l'exercice de son pouvoir d'appréciation des preuves, le Tribunal n'a pas considéré que le défaut de collaboration de l'appelante devait le conduire à retenir que le loyer demandé dans le nouveau bail était entièrement abusif par rapport à celui prévu dans le bail précédent.</w:t>
      </w:r>
    </w:p>
    <w:p>
      <w:r>
        <w:rPr>
          <w:b/>
        </w:rPr>
        <w:t>E. 5</w:t>
      </w:r>
    </w:p>
    <w:p>
      <w:r>
        <w:t>L'appelante critique l'absence de prise en considération, par les premiers juges, des statistiques des loyers calculés au mètre carré et du critère de la surface de l'appartement pour fixer le loyer admissible.</w:t>
      </w:r>
    </w:p>
    <w:p>
      <w:r>
        <w:rPr>
          <w:b/>
        </w:rPr>
        <w:t>E. 5.1</w:t>
      </w:r>
    </w:p>
    <w:p>
      <w:r>
        <w:t>Lorsque le loyer initial est nul parce que la formule officielle n'a pas été communiquée, le juge doit compléter le contrat, en se basant sur toutes les circonstances du cas (ATF 124 III 62 consid. 2b; arrêt du Tribunal fédéral 4A_517/2014 du 2 février 2015 consid. 5.1).</w:t>
      </w:r>
    </w:p>
    <w:p>
      <w:r>
        <w:t>- 12/15 -</w:t>
      </w:r>
    </w:p>
    <w:p>
      <w:r>
        <w:t>C/8834/2014</w:t>
      </w:r>
    </w:p>
    <w:p>
      <w:r>
        <w:t>Les statistiques éditées par l'Office cantonal de la statistique (OCSTAT) peuvent être utilisées pour fixer le loyer initial,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Il y a lieu de tenir compte des statistiques fondées sur le nombre de pièces comme des statistiques du loyer au mètre carré (ACJC/390/2015 du 30 mars 2015 consid. 6.1, ACJC/1500/2013 du 16 décembre 2013 consid. 6.1.2 et ACJC/954/2013 du 7 août 2013 consid. 2 et 3).</w:t>
      </w:r>
    </w:p>
    <w:p>
      <w:r>
        <w:rPr>
          <w:b/>
        </w:rPr>
        <w:t>E. 5.2</w:t>
      </w:r>
    </w:p>
    <w:p>
      <w:r>
        <w:t>En l'espèce, le Tribunal a invité l'appelante à produire les documents permettant de procéder à un calcul du rendement de l'appartement loué. Dans la mesure où cette dernière n'a pas donné suite à cette invitation, le Tribunal était fondé à tenir le loyer pour abusif et utiliser les statistiques de l'OCSTAT pour fixer le loyer initial.</w:t>
      </w:r>
    </w:p>
    <w:p>
      <w:r>
        <w:t>Il a arrêté le loyer admissible à 1'200 fr. par mois. Il s'est en premier lieu fondé sur deux statistiques soit, d'une part, le tableau du « loyer mensuel moyen des logements loués à de nouveaux locataires au cours des 12 derniers mois, selon le nombre de pièces, la nature du logement, l'état du logement et la commune, en mai 2007 » (T 05.04.2.03), selon lequel le loyer libre mensuel d'un appartement de trois pièces en Ville de Genève était de 1'238 fr., et, d'autre part, sur la statistique des baux en cours selon lequel le loyer mensuel moyen d'un logement de trois pièces en loyer libre situé en ville de Genève dans un immeuble construit avant 1951 était déterminé en mai 2007 à 978 fr. Il a ensuite fait la moyenne entre ces deux montants, pour aboutir à une somme de 1'108 fr., qu'il a pondérée par les caractéristiques spécifiques de l'appartement et de l'immeuble, soit un logement particulièrement spacieux mais dont les fenêtres de la cuisine donnent sur un dévaloir, pour en définitive fixer le loyer admissible à 1'200 fr.</w:t>
      </w:r>
    </w:p>
    <w:p>
      <w:r>
        <w:t>En revanche, même s'il a tenu compte, dans la pondération de la moyenne des deux statistiques qu'il a retenues, du caractère spacieux de l'appartement, le Tribunal n'a pas tenu compte des statistiques relatives au loyer au mètre carré. Il y a donc lieu de corriger cette appréciation et de fixer le loyer initial sur la base de l'ensemble des statistiques pertinentes.</w:t>
      </w:r>
    </w:p>
    <w:p>
      <w:r>
        <w:rPr>
          <w:b/>
        </w:rPr>
        <w:t>E. 5.3</w:t>
      </w:r>
    </w:p>
    <w:p>
      <w:r>
        <w:t>Afin de pallier l'imprécision des statistiques, il convient de se fonder sur une moyenne de leurs données portant sur 2007, en prenant respectivement en compte le loyer mensuel moyen des nouveaux baux et des baux en cours, et ceci tant à la pièce qu'au mètre carré, en tenant également compte de la situation et de l'âge de l'immeuble.</w:t>
      </w:r>
    </w:p>
    <w:p>
      <w:r>
        <w:t>- 13/15 -</w:t>
      </w:r>
    </w:p>
    <w:p>
      <w:r>
        <w:t>C/8834/2014</w:t>
      </w:r>
    </w:p>
    <w:p>
      <w:r>
        <w:t>Afin de définir le nouveau loyer admissible, la Cour de céans appliquera la méthode de calcul suivante : elle commencera par faire la moyenne des loyers à la pièce et au mètre carré admissibles pour les nouveaux baux; ensuite, pour les baux en cours, elle fera la moyenne entre, d'une part, la moyenne des loyers admissibles sur la base du loyer à la pièce et, d'autre part, la moyenne des loyers admissibles au mètre carré. Le nouveau loyer résultera de la moyenne entre la moyenne des loyers admissibles pour les nouveaux baux et la moyenne des loyers admissibles pour les baux en cours.</w:t>
      </w:r>
    </w:p>
    <w:p>
      <w:r>
        <w:t>Nouveaux baux : • Loyer mensuel moyen par mètre carré des baux portant sur des logements non neufs à loyer libre de deux pièces ou plus dont le locataire a changé durant les 12 derniers mois dans un immeuble en Ville de Genève : 22 fr. 25, soit 2'002 fr. 50 pour 90 m² (Office cantonal de la statistique, tableau T 05.04.2.04); • Loyer mensuel moyen des baux portant sur un 3 pièces non neuf loué à un nouveau locataire : 1'197 fr. (Office cantonal de la statistique, tableau T 05.04.2.01/2007).</w:t>
      </w:r>
    </w:p>
    <w:p>
      <w:r>
        <w:t>La moyenne pour les nouveaux baux est de 1'599 fr. 75 (2'002 fr. 50 + 1'197 fr. /2).</w:t>
      </w:r>
    </w:p>
    <w:p>
      <w:r>
        <w:t>Baux en cours : a) Loyer à la pièce • Loyer mensuel moyen des baux en cours portant sur un 3 pièces dans un immeuble construit avant 1946 : 1'005 fr. (Office cantonal de la statistique, tableau T 05.04.2.01/2007); • Loyer mensuel moyen des baux en cours portant sur 3 pièces en Ville de Genève : 964 fr. (Office cantonal de la statistique, tableau T 05.04.2.01/2007).</w:t>
      </w:r>
    </w:p>
    <w:p>
      <w:r>
        <w:t>La moyenne des loyers à la pièce pour un 3 pièces correspondant à l'objet du bail litigieux est de 984 fr. 50 (1'005 fr. + 964 fr. / 2). b) Loyer au mètre carré • Loyer mensuel moyen par mètre carré des baux en cours portant sur un 3 pièces dans un immeuble construit avant 1947 : 17 fr. 35, soit 1'561 fr. 50 pour 90 m² (Office cantonal de la statistique, tableau T 05.04.2.03/2007); • Loyer mensuel moyen par mètre carré des baux en cours portant sur un 3 pièces dans un immeuble en Ville de Genève : 17 fr. 45, soit 1'570 fr. 50 pour 90 m² (Office cantonal de la statistique, tableau T 05.04.2.03/2007).</w:t>
      </w:r>
    </w:p>
    <w:p>
      <w:r>
        <w:t>- 14/15 -</w:t>
      </w:r>
    </w:p>
    <w:p>
      <w:r>
        <w:t>C/8834/2014</w:t>
      </w:r>
    </w:p>
    <w:p>
      <w:r>
        <w:t>La moyenne des loyers au mètre carré pour un trois pièces de 90 m² correspondant à l'objet du bail litigieux est de 1'566 fr. (1'561 fr. 50 + 1'570 fr. 50 / 2).</w:t>
      </w:r>
    </w:p>
    <w:p>
      <w:r>
        <w:t>La moyenne pour les baux en cours et de 1'275 fr. 25 (984 fr. 50 + 1'566 fr. / 2).</w:t>
      </w:r>
    </w:p>
    <w:p>
      <w:r>
        <w:t>Enfin, la moyenne entre les nouveaux baux et les baux en cours, correspond à 1'437 fr. 50 (1'599 fr. 75 + 1'275 fr. 25).</w:t>
      </w:r>
    </w:p>
    <w:p>
      <w:r>
        <w:t>Considérant qu'il y a lieu de pondérer ce résultat par le fait que les fenêtres de la cuisine donnent sur un dévaloir, par l'absence d'équipement dans la cuisine, de l'absence de téléréseau, lors de la conclusion du bail, et du fait que le logement se situe au ______ étage de l'immeuble, la Cour de céans fixera ainsi le loyer initial admissible à 1'300 fr. par mois.</w:t>
      </w:r>
    </w:p>
    <w:p>
      <w:r>
        <w:rPr>
          <w:b/>
        </w:rPr>
        <w:t>E. 6</w:t>
      </w:r>
    </w:p>
    <w:p>
      <w:r>
        <w:t>L'appelante reproche aux premiers juges d'avoir retenu la nullité de l'avis de majoration de loyer du 20 février 2013, au motif qu'il était fondé sur un loyer nul.</w:t>
      </w:r>
    </w:p>
    <w:p>
      <w:r>
        <w:rPr>
          <w:b/>
        </w:rPr>
        <w:t>E. 6.1</w:t>
      </w:r>
    </w:p>
    <w:p>
      <w:r>
        <w:t>Selon l'art. 269d CO, le bailleur peut en tout temps majorer le loyer pour le prochain terme de résiliation. Selon l'alinéa 2 de cette disposition, les majorations de loyer sont nulles lorsqu'elles ne sont pas notifiées au moyen de la formule officielle (let. a), lorsque les motifs ne sont pas indiqués (let. b) ou lorsqu'elles sont assorties d'une résiliation ou d'une menace de résiliation (let. c). L'art. 19 al. 1 let. a ch. 1 OBLF prévoit que la formule destinée à communiquer au locataire les hausses de loyer doit contenir le montant de l'ancien loyer et l'ancien état des charges. Le législateur a ainsi institué une forme écrite qualifiée et, si le contenu de la communication n'est pas suffisamment précis, la majoration de loyer est nulle (ATF 121 III 6 consid. 3a et 3b; 120 II 206 consid. 3b).</w:t>
      </w:r>
    </w:p>
    <w:p>
      <w:r>
        <w:t>Dans un arrêt récent (arrêt du Tribunal fédéral 4A_13/2013 du 28 mai 2013), le Tribunal fédéral a considéré qu'un avis de majoration du loyer qui indique, en guise d'ancien loyer, un loyer qui n'a pas été valablement fixé, est nul.</w:t>
      </w:r>
    </w:p>
    <w:p>
      <w:r>
        <w:rPr>
          <w:b/>
        </w:rPr>
        <w:t>E. 6.2</w:t>
      </w:r>
    </w:p>
    <w:p>
      <w:r>
        <w:t>En l'espèce, au moment de la notification de l'avis de majoration de loyer litigieux, le montant du loyer en cours n'était pas valablement fixé, ainsi que cela a été retenu dans le présent arrêt. Ainsi, l'ancien loyer indiqué dans l'avis de majoration n'était pas valable, rendant ainsi celui-ci nul.</w:t>
      </w:r>
    </w:p>
    <w:p>
      <w:r>
        <w:t>Le jugement entrepris sera ainsi confirmé sur ce point.</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C/8834/2014 PAR CES MOTIFS, La Chambre des baux et loyers : A la forme : Déclare recevable l'appel interjeté le 12 mai 2015 par A______ contre le jugement JTBL/433/2015 rendu le 13 avril 2015 par le Tribunal des baux et loyers dans la cause C/8834/2014-5 OSL. Au fond : Annule le jugement. Cela fait et statuant à nouveau : Fixe à 1'300 fr. par mois, hors charges, dès le 1er juillet 2007, le loyer mensuel de l'appartement de 3 pièces au ______ étage de l'immeuble sis 1______, à Genève loué par A______ à B______. Constate la nullité de l'avis de majoration du 20 février 2013. Condamne A______ à rembourser à B______ le trop-perçu de loyer en découlant, avec intérêts à 5% dès la date moyenne.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