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ACJC/572/2022 vom 2. Mai 2022</w:t>
      </w:r>
    </w:p>
    <w:p>
      <w:r>
        <w:t>GE Cour de justice, 2022-05-02, FR</w:t>
      </w:r>
    </w:p>
    <w:p>
      <w:r>
        <w:rPr>
          <w:b/>
        </w:rPr>
        <w:t xml:space="preserve">Quelle: </w:t>
      </w:r>
      <w:r>
        <w:t>https://mcp.opencaselaw.ch/entscheid/ge_gerichte_ACJC_572_2022</w:t>
      </w:r>
    </w:p>
    <w:p>
      <w:r>
        <w:t>FR: GE_GERICHTE ACJC/572/2022 du 2 mai 2022</w:t>
      </w:r>
    </w:p>
    <w:p>
      <w:r>
        <w:t>IT: GE_GERICHTE ACJC/572/2022 del 2 maggio 2022</w:t>
      </w:r>
    </w:p>
    <w:p>
      <w:pPr>
        <w:pStyle w:val="Heading2"/>
      </w:pPr>
      <w:r>
        <w:t>Erwägungen</w:t>
      </w:r>
    </w:p>
    <w:p>
      <w:r>
        <w:rPr>
          <w:b/>
        </w:rPr>
        <w:t>E. 1.1</w:t>
      </w:r>
    </w:p>
    <w:p>
      <w:r>
        <w:t>L'appel est recevable contre les décisions finales et les décisions incidentes de première instance (art. 308 al. 1 let. a CPC). Dans les affaires patrimoniales,</w:t>
      </w:r>
    </w:p>
    <w:p>
      <w:r>
        <w:t>- 9/18 -</w:t>
      </w:r>
    </w:p>
    <w:p>
      <w:r>
        <w:t>C/25776/2018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détermination de la valeur litigieuse suit les mêmes règles que pour la procédure devant le Tribunal fédéral (RETORNAZ in « Procédure civile suisse, Les grands thèmes pour les praticiens », 2010, p. 363; SPÜHLER, Basler Kommentar, Schweizeriche Zivilprozessordnung, 3e éd., 2017, n. 9 ad art. 308 CPC). La valeur litigieuse est déterminée par les dernières conclusions de première instance (art. 91 al. 1 CPC; JEANDIN, Commentaire Romand, Code de procédure civile, 2e éd., 2019, n. 13 ad art. 308 CPC; arrêt du Tribunal fédéral 4A_594/2012 du 28 février 2013).</w:t>
      </w:r>
    </w:p>
    <w:p>
      <w:r>
        <w:rPr>
          <w:b/>
        </w:rPr>
        <w:t>E. 1.2</w:t>
      </w:r>
    </w:p>
    <w:p>
      <w:r>
        <w:t>En l'espèce, l'appelante sollicite une réduction de loyer de 30% dès le 1er juin 2015. Au regard du montant du loyer (1'261 fr.) et de la réduction possible au jour du dépôt de l'appel (ACJC/1846/2019 du 16 décembre 2019 consid. 1.1), la valeur litigieuse sur cet aspect des conclusions peut se chiffrer à 27'615 fr. 90 (1'261 fr. × 73 mois × 30% = 27'615 fr. 90). En y rajoutant le dédommagement sollicité de 946 fr. 28, la valeur litigieuse finale se chiffre à 28'562 fr. 18. La valeur litigieuse est ainsi supérieure à 10'000 fr., de sorte que la voie de l'appel est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conteste une partie de l'état de fait du jugement querellé, qu'elle considère comme erroné ou incomplet. Elle sollicite, en particulier, la mention dans l'état de fait de ses nombreux courriers de relance adressés à la régie durant la période litigieuse, ainsi que de certains éléments se rapportant aux auditions des parties et témoignages, en lien avec les nuisances.</w:t>
      </w:r>
    </w:p>
    <w:p>
      <w:r>
        <w:rPr>
          <w:b/>
        </w:rPr>
        <w:t>E. 2.1</w:t>
      </w:r>
    </w:p>
    <w:p>
      <w:r>
        <w:t>Selon la jurisprudence, l'autorité n'a pas l'obligation d'exposer et de discuter tous les faits, moyens de preuve et griefs invoqués par les parties, mais elle peut au contraire se limiter à ceux qui, sans arbitraire, lui paraissent pertinents (ATF 143 III 65 consid. 5.2 et les réf. citées; ATF 142 III 433 consid. 4.3.2; ATF 138 I 232 consid. 5.1; art. 150 al. 1 CPC). L'essentiel est que la décision indique clairement les faits qui sont établis et les déductions juridiques qui sont tirées de</w:t>
      </w:r>
    </w:p>
    <w:p>
      <w:r>
        <w:t>- 10/18 -</w:t>
      </w:r>
    </w:p>
    <w:p>
      <w:r>
        <w:t>C/25776/2018 l'état de fait déterminant (ATF 142 II 154 consid. 4.2; TF 5A_570/2017 du 27 août 2018 consid. 4.2). Un fait est pertinent s'il est de nature à influer sur la solution juridique du litige (CHABLOZ/COPT in Petit commentaire CPC [PC CPC], 2021, n. 8 ad art. 150 CPC).</w:t>
      </w:r>
    </w:p>
    <w:p>
      <w:r>
        <w:rPr>
          <w:b/>
        </w:rPr>
        <w:t>E. 2.2</w:t>
      </w:r>
    </w:p>
    <w:p>
      <w:r>
        <w:t>La mention de l'ensemble des nombreux courriers de relance à la régie durant la période litigieuse n'apparait pas pertinente pour la résolution du litige.</w:t>
      </w:r>
    </w:p>
    <w:p>
      <w:r>
        <w:rPr>
          <w:b/>
        </w:rPr>
        <w:t>E. 2.3</w:t>
      </w:r>
    </w:p>
    <w:p>
      <w:r>
        <w:t>Pour le surplus, au regard du pouvoir d'examen complet dont dispose la Cour de céans, l'état de fait a d'ores et déjà été complété dans le présent arrêt.</w:t>
      </w:r>
    </w:p>
    <w:p>
      <w:r>
        <w:rPr>
          <w:b/>
        </w:rPr>
        <w:t>E. 3</w:t>
      </w:r>
    </w:p>
    <w:p>
      <w:r>
        <w:t>L'appelante invoque une violation de l'art. 256 CO. Selon elle, l'intensité du bruit en cause, de sa fréquence et des répercussions de celui-ci sur sa qualité de vie serait constitutive d'un défaut au sens de la loi.</w:t>
      </w:r>
    </w:p>
    <w:p>
      <w:r>
        <w:rPr>
          <w:b/>
        </w:rPr>
        <w:t>E. 3.1.1</w:t>
      </w:r>
    </w:p>
    <w:p>
      <w:r>
        <w:t>A teneur de l'art. 256 al. 1 CO, le bailleur est tenu de délivrer la chose à la date convenue, dans un état approprié à l'usage pour lequel elle a été louée, et de l'entretenir en cet état. Constitue ainsi un défaut tout ce qui s'écarte d'un état que la loi qualifie « d'approprié », bien que celle-ci ne définisse pas ce terme. La chose louée est ainsi défectueuse si elle ne présente pas une qualité qui lui a été promise par le bailleur ou sur laquelle le locataire pouvait légitiment compter (LACHAT, Le bail à loyer, 2019, p. 256 et références citées). Le caractère approprié doit se déterminer à l'aune de plusieurs critères, notamment le but et l'usage prévu ou convenu de la location, le montant du loyer, l'âge du bâtiment, le lieu de situation de l'immeuble, les normes usuelles de qualité, les règles de droit public et le caractère évitable ou non d'éventuelles nuisances (MONTINI/BOUVERAT in Commentaire Pratique : Droit du bail à loyer et à ferme [CPrat bail], 2e éd., 2019, n. 10 et 29). Au regard de la notion relative du défaut de la chose louée, celui-ci dépendra essentiellement des circonstances du cas particulier (ATF 135 III consid. 3.3; arrêt du Tribunal fédéral 3A_395/2017 du 11 octobre 2018 consid. 5.2). Le bailleur répond en principe des défauts qui lui sont imputables, même en cas de méconnaissance ou de comportement irréprochable, ou d'un défaut irréparable, puisqu'il assume une obligation de garantie en lien avec l'objet loué (MONTINI/BOUVERAT in CPrat Bail, op. cit., n. 1, 11 et 12 ad art. 256 CO; LACHAT, op. cit., p. 268 ss; TERCIER/FAVRE, Les contrats spéciaux, 4e éd., 2009 n. 2096 ss; arrêt du Tribunal fédéral 4A_208/2015 du 12 février 2016 consid. 3.1).</w:t>
      </w:r>
    </w:p>
    <w:p>
      <w:r>
        <w:rPr>
          <w:b/>
        </w:rPr>
        <w:t>E. 3.1.2</w:t>
      </w:r>
    </w:p>
    <w:p>
      <w:r>
        <w:t>La question de savoir dans quelle mesure la chose louée doit être exempte de nuisances (bruit, odeurs, poussière, etc.) possède une grande importance pratique. Certaines nuisances sont telles que le locataire ne peut plus faire l'usage convenu ou habituel de la chose louée (MONTINI/BOUVERAT in CPrat Bail, op. cit., n. 40 et 41 ad art. 256 CO; BURKHALTER/MARTINEZ-FAVRE, Commentaire SVIT : Le droit suisse du bail à loyer, 2011. n. 19 ss ad art. 256 CO). La durée des nuisances est un critère important pour déterminer si celles-ci constituent un défaut, de même</w:t>
      </w:r>
    </w:p>
    <w:p>
      <w:r>
        <w:t>- 11/18 -</w:t>
      </w:r>
    </w:p>
    <w:p>
      <w:r>
        <w:t>C/25776/2018 que l'intensité, la fréquence ou le moment (diurne ou nocturne) où elles surviennent, ainsi que les normes usuelles de qualités, les règles de droit public applicables ou les usages courants (LACHAT, op. cit., p. 259 ss; MONTINI/BOUVERAT in CPrat Bail, op. cit., n. 41 in fine et 44 ad art. 256 CO).</w:t>
      </w:r>
    </w:p>
    <w:p>
      <w:r>
        <w:rPr>
          <w:b/>
        </w:rPr>
        <w:t>E. 3.1.3</w:t>
      </w:r>
    </w:p>
    <w:p>
      <w:r>
        <w:t>S'agissant des nuisances sonores, un appartement est un endroit isolé du monde extérieur et doit, dans une certaine mesure, permettre à ses occupant de se livrer à des activités ordinaires (lire, parler, écouter la radio ou la télévision et se reposer notamment), de sorte que le bruit ne doit pas raisonnablement empêcher le locataire dans l'exercice de celles-ci (MONTINI/BOUVERAT in CPrat Bail, op. cit., n. 43 ad art. 256 CO; BURKHALTER/MARTINEZ-FAVRE, op. cit., n. 17a et 21 ad art. 256 CO). L'excès de bruit constitue une des nuisances les plus souvent invoquée par les locataires en matière de défaut (WESSNER, « Le bail à loyer et les nuisances causées par des tiers en droit privé » in 12e Séminaire sur le droit du bail, 2002, p. 3). Le locataire ne saurait toutefois s'attendre, sauf promesse spéciale, à un silence absolu. Il est plus ou moins inévitable que des bruits provenant de l'extérieur puissent être perçus à l'intérieur d'un logement. Que l'on entende un bruit dans un appartement ne suffit pas pour conclure à l'existence d'un défaut. On ne sort des limites de ce à quoi le locataire doit s'attendre que si le bruit, compte tenu de sa durée, de son intensité et du moment où il se manifeste, dépasse un certain seuil et entrave l'usage normal de la chose louée, par exemple en perturbant le sommeil. La nuisance sonore doit ainsi dépasser les limites que le locataire doit nécessairement supporter en fonction de l'usage normal de la chose louée. Pour dire quels sont les bruits avec lesquels le locataire doit normalement compter (et qui ne constituent donc pas un défaut par rapport à l'usage convenu), il faut tenir compte du lieu de situation de l'immeuble, de la qualité de son aménagement, de son degré de vétusté, ainsi que des activités exercées dans l'immeuble et du comportement normalement prévisible des autres occupants. La notion de seuil de tolérance implique un certain pouvoir d'appréciation qui est laissé au juge du fait. En revanche, savoir si le seuil de tolérance est dépassé est une question de droit (arrêt du Tribunal fédéral 4A_281/2009 du 31 juillet 2009 consid 3.2; ACJC/1398/2019 du 30 septembre 2019 consid. 4.1.3; LACHAT, op. cit., p. 269).</w:t>
      </w:r>
    </w:p>
    <w:p>
      <w:r>
        <w:rPr>
          <w:b/>
        </w:rPr>
        <w:t>E. 3.1.4</w:t>
      </w:r>
    </w:p>
    <w:p>
      <w:r>
        <w:t>Selon la littérature scientifique, le bruit est exprimé en décibels qui indiquent le niveau de pression acoustique. Le décibel est une unité logarithmique : ainsi, une combinaison de deux sons de même puissance correspond à une augmentation du niveau sonore de 3 dB(A), mais une augmentation de 10 dB(A) est ressentie comme un doublement du volume sonore (cf. Office fédéral de l'environnement [OFEV], « Pollution sonore en Suisse », 2018, réf. UZ-1820-F, p. 8, disponible en ligne sous https://www.bafu.admin.ch/ [consulté le 03.02.2022]).</w:t>
      </w:r>
    </w:p>
    <w:p>
      <w:r>
        <w:rPr>
          <w:b/>
        </w:rPr>
        <w:t>E. 3.1.5</w:t>
      </w:r>
    </w:p>
    <w:p>
      <w:r>
        <w:t>Même dans un immeuble doté d'une mauvaise isolation phonique et avec un faible loyer, le bruit d'un chauffage situé à côté d'une chambre à coucher constitue</w:t>
      </w:r>
    </w:p>
    <w:p>
      <w:r>
        <w:t>- 12/18 -</w:t>
      </w:r>
    </w:p>
    <w:p>
      <w:r>
        <w:t>C/25776/2018 un défaut, dans la mesure où des nuisances sonores propres à perturber le sommeil ne sont admissibles dans aucune sorte de logement d'habitation (arrêt du Tribunal fédéral 4C.65/2002 du 31 mars 2002 consid. 3c). Le bruit d'un ascenseur, pouvant atteindre parfois 40 dB(A) dans les appartements jouxtant celui-ci, ne constitue pas un défaut, au regard des circonstances du cas particulier, notamment en raison l'absence de plainte du locataire à ce propos durant de nombreuses années (arrêt du Tribunal fédéral 4A_281/2009 déjà cité). L'exploitation d'un nouveau magasin d'alimentation, qui provoque des nuisances pouvant atteindre 45 dB(A) dans les logements d'habitation de l'immeuble, particulièrement le matin entre 6h et 6h30, lors de l'arrivée de marchandises, est constitutif d'un défaut, au regard des nombreuses plaintes des locataires à ce propos (ACJC/647/2014 du 30 mai 2014 consid. 4.7.2). De même, constitue un défaut le bruit d'une école de langue pour enfants dans un immeuble ancien, provoquant quotidiennement sur certaines périodes des nuisances sonores comprises entre 45 et 75 dB(A) chez le locataire en-dessous, en sus des vibrations et des chutes de poussière (ACJC/65/2019 du 21 janvier 2019 consid. 4.5). Le fait qu'un bruit ne fasse l'objet de plaintes que d'un seul locataire ne suffit pas à nier simplement celui-ci, dans la mesure où un problème isolé peut affecter exclusivement un seul appartement d'un immeuble (ACJC/497/2013 du 22 avril 2013 consid. 5.3).</w:t>
      </w:r>
    </w:p>
    <w:p>
      <w:r>
        <w:rPr>
          <w:b/>
        </w:rPr>
        <w:t>E. 3.1.6</w:t>
      </w:r>
    </w:p>
    <w:p>
      <w:r>
        <w:t>Pendant le bail, le locataire qui reproche au bailleur une mauvaise exécution du contrat doit démontrer en quoi consiste le défaut (MONTINI/BOUVERAT in CPrat Bail, op. cit., n. 55 ad art. 256 CO; BURKHALTER/MARTINEZ-FAVRE, op. cit., n. 25 ad art. 256 CO). Ainsi, le locataire possède le fardeau de la preuve (art.</w:t>
      </w:r>
    </w:p>
    <w:p>
      <w:r>
        <w:rPr>
          <w:b/>
        </w:rPr>
        <w:t>E. 3.2</w:t>
      </w:r>
    </w:p>
    <w:p>
      <w:r>
        <w:t>En l'espèce, aussi bien le rapport du 8 juin 2016 de G______ SA que celui du</w:t>
      </w:r>
    </w:p>
    <w:p>
      <w:r>
        <w:rPr>
          <w:b/>
        </w:rPr>
        <w:t>E. 3.3</w:t>
      </w:r>
    </w:p>
    <w:p>
      <w:r>
        <w:t>Le grief de l'appelante est ainsi fondé. 4. L'appelante sollicite, en raison du défaut, une réduction de loyer de 30% dès le 1er juin 2015, ainsi que la condamnation des intimés à réparer immédiatement celui-ci. 4.1 4.1.1 Lorsqu'un défaut survient en cours de bail, le locataire peut faire usage des droits qui lui sont conférés aux 259a à 259i CO. Il peut, notamment, exiger du bailleur la remise en état de la chose et une réduction proportionnelle du loyer (art. 259a al. 1 let. a et b CO). Le locataire ne peut toutefois exiger une réparation lorsque le coût des travaux nécessaires serait disproportionné. Dans ce cadre, le locataire peut alors prétendre à une réduction du loyer et, si l'impossibilité est due à une faute du bailleur, à des dommages-intérêts (arrêt du Tribunal fédéral 4A_291/2020 du 3 décembre 2020, consid. 5.1 et les références citées; AUBERT in CPra Bail, op. cit. n. 67 ad art. 256b CO). La réduction se calcul sur le loyer net, sans les frais accessoires (ACJC/719/2021 du 7 juin 2021 consid 3.1; LACHAT, op. cit., p. 316; AUBERT in CPra Bail, op. cit., n. 18 ad art. 259d CO). Elle est due dès que le bailleur a connaissance du défaut jusqu'à ce qu'il y remédie entièrement (BURKHALTER/MARTINEZ-FAVRE, op. cit., n. 11 ad art. 259d CO). La réduction peut être due de manière définitive, lorsqu'il impossible de remédier entièrement aux défauts (BURKHALTER/MARTINEZ-FAVRE, op. cit., n. 13 in fine ad art. 259d CO; AUBERT in CPra Bail, op. cit. n. 15 in fine ad art. 259d CO). L'intérêt moratoire est dû, sur le montant des loyers à restituer, dès l'entrée en force du jugement (arrêt du Tribunal fédéral 4C.291/2001 du 9 juillet 2002, consid. 6c). 4.1.2 Selon la casuistique tirée de la jurisprudence, une réduction de loyer de 5% a été accordée en raison du bruit d'une porte d'entrée à côté d'une chambre à coucher, qui perturbe de temps en temps le sommeil des locataires; de 10% en raison d'un bruit sourd d'intensité variable et de nuisances olfactives; de 15% en raison d'un sommeil perturbé par le bruit provenant d'un chauffage et de 15% également en raison d'un ascenseur bruyant (cf. pour une casuistique : ZÜST, « Mietzinsreduktion bei Mängeln » in Mietrechtspaxis [MP] 2004 69, disponible en ligne : https://www.mietrecht.ch/fileadmin/files/Gesetze/tab_red_maengel.pdf [consulté le 7 février 2022]; LACHAT, op. cit., p. 316 ss; AUBERT in CPra Bail, op. cit. n. 67 ad 259d CO). 4.2 En l'espèce, le bruit en cause, selon le rapport de K______, se manifeste essentiellement durant les heures d'utilisation de la salle de bains par les locataires de l'immeuble adjacent, notamment le matin et après 22h00. Il possède les caractéristiques d'un bruit sourd, soudain, pouvant atteindre 43 dB(A), soit d'une intensité moyenne, comme déjà retenu ci-dessus.</w:t>
      </w:r>
    </w:p>
    <w:p>
      <w:r>
        <w:t>- 15/18 -</w:t>
      </w:r>
    </w:p>
    <w:p>
      <w:r>
        <w:t>C/25776/2018 L'allégation de l'appelante, sur le fait que ledit bruit l'empêcherait de trouver le sommeil, au point d'être contrainte de dormir sur le canapé du salon, n'est pas suffisamment étayée, étant relevé qu'elle supportait le fardeau de la preuve à ce propos. Il ne ressort en effet pas des mesures effectuées par K______, ni de son propre relevé produit le 7 novembre 2017 à la régie, que le bruit en cause se produirait de manière régulière et continue après minuit jusqu'au matin, au point de la contraindre à dormir dans une autre pièce de son appartement. Ainsi, au regard de ce qui précède, il se justifie d'octroyer une réduction de loyer dans la fourchette basse de la jurisprudence. Une réduction de loyer de 5%, au regard des caractéristiques du bruit (bruit sourd et soudain, d'une durée brève), sa manifestation quotidienne durant toute l'année, en particulier après 22h00 jusqu'à parfois 01h00 du matin, et de sa fréquence, apparaît ainsi appropriée en l'espèce. 4.3 L'appelante sollicite une réduction de loyer dès le 1er juin 2015. Elle n'a toutefois produit à la procédure aucun courrier de mise en demeure à cette date, alors qu'elle supportait également le fardeau de la preuve à ce propos. La première mise en demeure produite est le courrier de son avocat daté du 22 mars 2016, de sorte que la réduction prendra effet dès la réception de celle-ci par les intimées, soit dès le 23 mars 2016. 4.4 Il convient de renoncer, en l'état, à condamner les bailleurs à entreprendre des travaux de réparation. En effet, l'instruction de la cause n'a pas permis de déterminer si ledit défaut était réparable et, dans l'affirmative, à quel coût, afin d'en analyser le caractère ou non disproportionné, étant relevé que depuis 2016, plusieurs corps de métier se sont succédé dans l'immeuble en cause sans parvenir à un résultat probant. 4.5 Le jugement querellé sera annulé et il sera statué à nouveau (art. 318 al. 1 let. b CPC), en ce sens qu'une réduction de loyer de 5% sera accordée à compter du 23 mars 2016 et ce, jusqu'à la suppression du défaut, les bailleurs étant en outre condamnés à restituer le surplus de loyer en résultant, avec intérêts moratoires de 5% (art. 104 al. 1 CO), dès l'entrée en force du présent arrêt. 5. Dans un dernier grief, l'appelante invoque une violation de l'art. 259e CO, à la suite du refus des premiers juges de lui allouer un dédommagement, en lien avec les refoulements d'eau usée survenus dans le courant de l'année 2015 dans son appartement et les dégâts en résultant, sur divers éléments de son mobilier. 5.1 5.1.1 A teneur de l'art. 259e CO, si, en raison du défaut, le locataire subit un dommage, le bailleur lui doit des dommages-intérêts s'il ne prouve qu'aucune faute ne lui est imputable. Il s'agit d'un cas d'application classique de la responsabilité contractuelle (art. 97 ss CO), qui présuppose un défaut de la chose louée, un préjudice, un lien de causalité entre les deux ainsi qu'une faute du bailleur, laquelle est présumée. Il incombe au locataire d'établir les trois premiers</w:t>
      </w:r>
    </w:p>
    <w:p>
      <w:r>
        <w:t>- 16/18 -</w:t>
      </w:r>
    </w:p>
    <w:p>
      <w:r>
        <w:t>C/25776/2018 éléments, tandis que le bailleur doit prouver de son côté qu'il n'a commis aucune faute (AUBERT in CPra Bail, op. cit., n. 35 ss ad art. 259e CO; TERCIER/BIERI/CARRON, Les contrats spéciaux, 5e éd., 2016, n. 1796 ss; BURKHALTER/MARTINEZ-FAVRE, op. cit., n. 20 ad art. 259e CO; arrêt du Tribunal fédéral 4A_173/2010 du 22 juin 2010 consid. 5.3). 5.1.2 Sur le préjudice, le locataire se doit de chiffrer et justifier celui-ci (art. 42 al. 1 CO; art. 84 al. 2 CPC), notamment en produisant les factures acquittées en relation avec le défaut ou tout élément probant permettant de déterminer son montant. Si le montant du dommage ne peut être établi, le juge le détermine équitablement (art. 42 al. 2 CO). Cette disposition instaure une preuve facilitée en faveur du lésé lorsque le dommage est d'une nature telle qu'une preuve certaine est objectivement impossible à rapporter ou ne peut pas être raisonnablement exigée, au point que le demandeur se trouve dans un état de nécessité quant à la preuve (Beweisnot; ATF 122 III 219 consid. 3a et les références citées; arrêt du Tribunal fédéral 4A_307/2008 du 27 novembre 2008 consid. 5.3). Toutefois, cette disposition ne libère pas le lésé de la charge de fournir au juge, dans la mesure où cela est possible et où on peut l'attendre de lui, tous les éléments qui permettent ou facilitent l'estimation du dommage; elle n'accorde pas au lésé la faculté de formuler sans indications plus précises, des prétentions en dommages-intérêts de n'importe quelle ampleur (ATF 131 III 360 consid. 5.1; BOHNET/JEANNIN, « Le fardeau de la preuve en droit du bail », op. cit., n. 105, p. 52; AUBERT in CPrat Bail, op. cit., n. 36 ad art. 259e CO). Par conséquent,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n'est pas rapportée et, en conséquence, conformément au principe de l'art. 8 CC, le juge doit refuser la réparation (arrêts du Tribunal fédéral 4A_214/2015 du 8 septembre 2015 consid. 3.3; 4A_691/2014 du 1er avril 2015 consid. 6). 5.2 En l'espèce, l'appelante n'a produit à la procédure que des photographies sur lesquelles l'on distingue un tapis de bains souillé par le refoulement d'eau, ainsi que le gonflement d'un des meubles de sa salle de bains. Elle n'a produit aucun élément de preuve permettant d'estimer, de manière probante, le montant du dommage, notamment des factures ou, à défaut de celles-ci, des éléments permettant d'estimer le montant des biens de remplacement, comme le prix figurant dans un catalogue ou sur internet du même bien ou d'un bien pouvant être considéré comme équivalent. La simple affirmation dans la procédure que la réparation des meubles lui aurait coûtée 500 fr., le remplacement des linges et tapis de bains 46 fr. 28 (40€) et que</w:t>
      </w:r>
    </w:p>
    <w:p>
      <w:r>
        <w:t>- 17/18 -</w:t>
      </w:r>
    </w:p>
    <w:p>
      <w:r>
        <w:t>C/25776/2018 l'achat de produit de nettoyage et de désinfection lui aurait coûté 400 fr., sans le moindre élément de preuve, de comparaison, ni aucune autre explication, ne satisfait pas à cette exigence et ne permet pas d'estimer, de manière suffisamment vraisemblable, l'étendue du dommage, ceci même au regard de l'art. 42 al. 2 CO. Aussi, faute d'avoir produit à la procédure le moindre élément permettant de chiffrer la valeur de son préjudice, l'appelante a échoué à démontrer l'existence de celui-ci, alors qu'elle supportait le fardeau de la preuve. La simple affirmation, en appel, du caractère « évident » de celui-ci est à cet égard insuffisant. 5.3 En définitive, le grief sera rejeté et le jugement querellé, en tant qu'il a débouté l'appelante de ce chef de ses conclusions, confirmé. A teneur de l'art. 22 al. 1 LaCC, il n'est pas prélevé de frais dans les causes soumises à la juridiction des baux et loyers (ATF 139 III 182 consid. 2.6). * * * * * PAR CES MOTIFS, La Chambre des baux et loyers : A la forme : Déclare recevable l'appel interjeté le 6 juillet 2021 par A______ contre le jugement JTBL/499/2021 rendu le 4 juin 2021 par le Tribunal des baux et loyers dans la cause C/25776/2018. Au fond : Annule le chiffre 1 du jugement entrepris et statuant à nouveau : Réduit le loyer de l'appartement concerné, hors charges, de 5% dès le 23 mars 2016 jusqu'à la suppression du défaut. Condamne conjointement et solidairement B______ et C______ à restituer le surplus de loyer en résultant à A______, avec intérêts à 5% l'an, dès l'entrée en force du présent arrêt. Confirme le jugement entrepris pour le surplus. Dit que la procédure est gratuite. Déboute les parties de toutes autres conclusions. Siégeant : Madame Nathalie LANDRY‐ BARTHE, présidente; Madame Sylvie DROIN et Monsieur Laurent RIEBEN, juges; Monsieur Grégoire CHAMBAZ et Monsieur Jean- Philippe ANTHONIOZ, juges assesseurs; Madame Maïté VALENTE, greffière.</w:t>
      </w:r>
    </w:p>
    <w:p>
      <w:r>
        <w:t>La présidente :</w:t>
      </w:r>
    </w:p>
    <w:p>
      <w:r>
        <w:t>La greffière :</w:t>
      </w:r>
    </w:p>
    <w:p>
      <w:r>
        <w:t>- 18/18 -</w:t>
      </w:r>
    </w:p>
    <w:p>
      <w:r>
        <w:t>C/25776/2018 Nathalie LANDRY‐ BARTHE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r>
        <w:rPr>
          <w:b/>
        </w:rPr>
        <w:t>E. 8</w:t>
      </w:r>
    </w:p>
    <w:p>
      <w:r>
        <w:t>CC) des faits dont on peut déduire l'existence d'un défaut, soit notamment l'état réel ou actuel de la chose (p. ex. la présence, dans le logement, d'une inondation, de parasites ou d'autres nuisances excessives) et les restrictions de l'usage convenu qu'il subit de ce fait (BOHNET/JEANNIN, « Le fardeau de la preuve en droit du bail » in 19e Séminaire sur droit du bail, 2016, n. 97, p. 44 et 45), notamment en produisant cas échéant les photographies requises ou faire constater le défaut par un tiers ou un expert, de même que solliciter les mesures probatoires pertinentes dans la procédure civile (ACJC/497/2013 déjà cité, consid 6.2).</w:t>
      </w:r>
    </w:p>
    <w:p>
      <w:r>
        <w:rPr>
          <w:b/>
        </w:rPr>
        <w:t>E. 11</w:t>
      </w:r>
    </w:p>
    <w:p>
      <w:r>
        <w:t>avril 2019 de K______ ont relevé que le bruit en cause possédait les caractéristiques d'un « coup de bélier », dont la cause était à rechercher dans les canalisations de l'immeuble. Ce bruit a été objectivé par les appareils de mesure acoustique mis en place par K______ dans la chambre à coucher de l'appelante, sur une période de 50h, qui ont relevé à quatre reprises la présence d'un bruit sourd, soudain, de brève durée, pouvant atteindre parfois 43 dB(A) après 22h00. Ce phénomène sonore dit de « coup de bélier » est décrit, selon la littérature</w:t>
      </w:r>
    </w:p>
    <w:p>
      <w:r>
        <w:t>- 13/18 -</w:t>
      </w:r>
    </w:p>
    <w:p>
      <w:r>
        <w:t>C/25776/2018 spécialisée, comme le résultat d'une surpression engendrée dans la conduite par le passage brusque de la vitesse de l'eau, de sa valeur initiale à zéro (cf. Office fédéral des questions conjoncturelles [actuellement SECO], Petite centrale hydrauliques : régulation et sécurité d'exploitation, 1995, réf. 724.247.3 f, p. 36 ss, disponible en ligne à l'adresse internet https://pubdb.bfe.admin.ch/fr/publication/download/2355 [consulté le 08.02.2022]). En soit, la présence d'un tel bruit dans les canalisations est le signe d'un défaut de conception de celles-ci. Contrairement à l'opinion des intimés, il ne peut être considéré comme un bruit usuel ou habituel dans un logement d'habitation. Au contraire, il apparaît que ce bruit n'était pas présent avant la réalisation des travaux de réparation dans l'immeuble durant l'année 2015, à la suite des problèmes de refoulement d'eau survenu dans le logement. Le fait que l'immeuble puisse être considéré comme « ancien » – élément qui, d'ailleurs, n'est étayé par aucune pièce – n'y change rien car, indépendamment de ce fait, un tel bruit n'était pas perceptible avant la réalisation des travaux de réparation susmentionnés. Par ailleurs, les caractéristiques du bruit en cause, décrit comme un bruit sourd, soudain et d'une certaine intensité – pouvant atteindre 43 dB(A) – que l'appelante assimile à un « coup de marteau » donné sur les canalisations, ne peut être considéré comme admissible, en particulier après 22h. Il est propre – par ses caractéristiques soudaines et désagréables – à perturber le sommeil de la locataire, dans la mesure où il est audible dans la chambre à coucher. Sa répétition quotidienne sur toute l'année, notamment le soir, visiblement en lien avec l'utilisation de la salle de bains par d'autres habitants de l'immeuble en cause ou de celui adjacent, ne permet pas de le considérer comme un bruit isolé ou sporadique – ce qui ne constituerait pas un défaut – mais comme un bruit atypique, d'une intensité et récurrence propre à péjorer la jouissance, pour un locataire, de son logement. Le fait, comme l'allègue les intimés, qu'aucun autre habitant ne s'est plaint d'un tel bruit ne suffit pas à en nier la réalité. D'une part, celui-ci a été mesuré par K______ SA, selon le rapport du 11 avril 2019, dans la chambre de l'appelante; d'autre part, selon les caractéristiques même d'un « coup de bélier », la surpression peut se manifester à un certain endroit des canalisations et non à d'autres, ce qui peut expliquer objectivement sa localisation limitée dans la salle de bains de la locataire. Quant au fait que l'appelante bénéficierait d'un loyer en deçà du prix du marché – élément qui n'est par ailleurs pas démontré – cet élément est sans pertinence, dans la mesure où, selon la jurisprudence, des nuisances sonores propres à perturber le sommeil du locataire ne sont admissibles dans aucune sorte de logement d'habitation, ceci indépendant du loyer de celui-ci. Le bruit en cause peut, comme déjà indiqué, se manifester après 22h, ceci chaque jour de la semaine. Cette fréquence quotidienne ne peut être considérée comme acceptable dans un logement d'habitation et constitue ainsi un défaut.</w:t>
      </w:r>
    </w:p>
    <w:p>
      <w:r>
        <w:t>- 14/18 -</w:t>
      </w:r>
    </w:p>
    <w:p>
      <w:r>
        <w:t>C/25776/2018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