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ACJC/571/2018 vom 7. Mai 2018</w:t>
      </w:r>
    </w:p>
    <w:p>
      <w:r>
        <w:t>GE Cour de justice, 2018-05-07, FR</w:t>
      </w:r>
    </w:p>
    <w:p>
      <w:r>
        <w:rPr>
          <w:b/>
        </w:rPr>
        <w:t xml:space="preserve">Quelle: </w:t>
      </w:r>
      <w:r>
        <w:t>https://mcp.opencaselaw.ch/entscheid/ge_gerichte_ACJC_571_2018</w:t>
      </w:r>
    </w:p>
    <w:p>
      <w:r>
        <w:t>FR: GE_GERICHTE ACJC/571/2018 du 7 mai 2018</w:t>
      </w:r>
    </w:p>
    <w:p>
      <w:r>
        <w:t>IT: GE_GERICHTE ACJC/571/2018 del 7 maggio 2018</w:t>
      </w:r>
    </w:p>
    <w:p>
      <w:pPr>
        <w:pStyle w:val="Heading2"/>
      </w:pPr>
      <w:r>
        <w:t>Regeste</w:t>
      </w:r>
    </w:p>
    <w:p>
      <w:r>
        <w:t>Résumé: MOTIVATION DE LA FORMULE OFFICIELLE - LOYER INCHANGÉ PAR RAPPORT AU PRÉCÉDENT L'avis officiel de fixation du loyer initial - in casu dans sa version genevoise comportant la mention "motifs précis des prétentions ci-dessus" - ne doit pas obligatoirement contenir de motifs lorsque le montant du loyer est identique ou inférieur au loyer payé par le précédent locataire.</w:t>
      </w:r>
    </w:p>
    <w:p>
      <w:pPr>
        <w:pStyle w:val="Heading2"/>
      </w:pPr>
      <w:r>
        <w:t>Volltext</w:t>
      </w:r>
    </w:p>
    <w:p>
      <w:r>
        <w:t>Résumé: MOTIVATION DE LA FORMULE OFFICIELLE - LOYER INCHANGÉ PAR RAPPORT AU PRÉCÉDENT L'avis officiel de fixation du loyer initial - in casu dans sa version genevoise comportant la mention "motifs précis des prétentions ci-dessus" - ne doit pas obligatoirement contenir de motifs lorsque le montant du loyer est identique ou inférieur au loyer payé par le précédent locataire.</w:t>
      </w:r>
    </w:p>
    <w:p>
      <w:r>
        <w:t>Descripteurs: Descripteurs: BAIL À LOYER; LOYER INITIAL; FORMULE OFFICIELLE; MOTIVATION ; NULLITÉ</w:t>
      </w:r>
    </w:p>
    <w:p>
      <w:r>
        <w:t>Normes: Normes: CO.270; OBLF.19; LaCC.207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