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ACJC/570/2021 vom 12. Mai 2021</w:t>
      </w:r>
    </w:p>
    <w:p>
      <w:r>
        <w:t>GE Cour de justice, 2021-05-12, FR</w:t>
      </w:r>
    </w:p>
    <w:p>
      <w:r>
        <w:rPr>
          <w:b/>
        </w:rPr>
        <w:t xml:space="preserve">Quelle: </w:t>
      </w:r>
      <w:r>
        <w:t>https://mcp.opencaselaw.ch/entscheid/ge_gerichte_ACJC_570_2021</w:t>
      </w:r>
    </w:p>
    <w:p>
      <w:r>
        <w:t>FR: GE_GERICHTE ACJC/570/2021 du 12 mai 2021</w:t>
      </w:r>
    </w:p>
    <w:p>
      <w:r>
        <w:t>IT: GE_GERICHTE ACJC/570/2021 del 12 maggio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requérante, qui succombe, sera condamnée aux frais judiciaires de la présente décision, arrêtés à 1'000 fr. et compensés avec l'avance fournie, qui reste acquise à l'Etat de Genève. Elle sera également condamnée à verser au cité la somme de 1'000 fr. à titre de dépens. * * * * *</w:t>
      </w:r>
    </w:p>
    <w:p>
      <w:r>
        <w:t>- 8/8 -</w:t>
      </w:r>
    </w:p>
    <w:p>
      <w:r>
        <w:t>C/9878/2016 PAR CES MOTIFS, La Chambre civile : Statuant sur requête en exécution anticipée, révocation des mesures provisionnelles et fourniture de sûretés: Déclare recevables les requêtes formées le 8 mars 2021 par A______ en exécution anticipée du jugement JTPI/12516/2020 rendu le 13 octobre 2020 par le Tribunal de première instance dans la cause C/9878/2016, mesures provisionnelles et fourniture de sûretés . Rejette ces requêtes. Déboute les parties de toutes leurs conclusions. Arrête les frais judiciaires à 1'000 fr., les met à la charge de A______. Condamne A______ à verser 1'000 fr. à B______ à titre de dépens. Siégeant : Monsieur Laurent RIEBEN, président; Madame Paola CAMPOMAGNANI, Madame Ursula ZEHETBAUER 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