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ACJC/570/2016 vom 27. April 2016</w:t>
      </w:r>
    </w:p>
    <w:p>
      <w:r>
        <w:t>GE Cour de justice, 2016-04-27, FR</w:t>
      </w:r>
    </w:p>
    <w:p>
      <w:r>
        <w:rPr>
          <w:b/>
        </w:rPr>
        <w:t xml:space="preserve">Quelle: </w:t>
      </w:r>
      <w:r>
        <w:t>https://mcp.opencaselaw.ch/entscheid/ge_gerichte_ACJC_570_2016</w:t>
      </w:r>
    </w:p>
    <w:p>
      <w:r>
        <w:t>FR: GE_GERICHTE ACJC/570/2016 du 27 avril 2016</w:t>
      </w:r>
    </w:p>
    <w:p>
      <w:r>
        <w:t>IT: GE_GERICHTE ACJC/570/2016 del 27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389137; 136 III 196 consid. 1.1; arrêts du Tribunal fédéral 4A_367/2010 du 4 octobre 2010 consid. 1.1; 4A_127/2008 du</w:t>
      </w:r>
    </w:p>
    <w:p>
      <w:r>
        <w:rPr>
          <w:b/>
        </w:rPr>
        <w:t>E. 1.2</w:t>
      </w:r>
    </w:p>
    <w:p>
      <w:r>
        <w:t>En l'espèce, le loyer annuel, charges non comprises, s'élève à 151'236 fr. La valeur litigieuse est supérieure à 10'000 fr. (151'236 fr. x 3 ans = 453'708 fr.).</w:t>
      </w:r>
    </w:p>
    <w:p>
      <w:r>
        <w:rPr>
          <w:b/>
        </w:rPr>
        <w:t>E. 1.3</w:t>
      </w:r>
    </w:p>
    <w:p>
      <w:r>
        <w:t>L'appel a été interjeté dans le délai et suivant la forme prescrits par la loi (art. 130, 131, 311 al. 1 CPC). Il est ainsi recevable.</w:t>
      </w:r>
    </w:p>
    <w:p>
      <w:r>
        <w:t>- 12/22 -</w:t>
      </w:r>
    </w:p>
    <w:p>
      <w:r>
        <w:t>C/22197/2013 Il en va de même de l'appel joint (art. 313 al. 1 CPC).</w:t>
      </w:r>
    </w:p>
    <w:p>
      <w:r>
        <w:rPr>
          <w:b/>
        </w:rPr>
        <w:t>E. 1.4</w:t>
      </w:r>
    </w:p>
    <w:p>
      <w:r>
        <w:t>La Cour revoit la cause avec un plein pouvoir d'examen (art. 310 CPC; HOHL, Procédure civile, tome II, 2010, n. 2314 et 2416; RÉTORNAZ, op. cit., p. 349 ss, n. 121).</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Selon l'art. 151 CPC, les faits notoires ou notoirement connus du tribunal et les règles d'expérience généralement reconnues ne doivent pas être prouvés. Il est reconnu que les innombrables renseignements figurant sur internet ne peuvent pas être considérés comme notoires (arrêt du Tribunal fédéral 4A_672/2011 du 31 janvier 2012 consid. 2.4; ATF 134 III 224 consid. 7.2 p. 234, 534 consid. 3.2.3.3 p. 539).</w:t>
      </w:r>
    </w:p>
    <w:p>
      <w:r>
        <w:rPr>
          <w:b/>
        </w:rPr>
        <w:t>E. 2.2</w:t>
      </w:r>
    </w:p>
    <w:p>
      <w:r>
        <w:t>En l'espèce, l'intimée a produit, pour la première fois dans sa réplique du 10 août 2015, des extraits tirés des sites internet d'A______ et d'C______ pour, d'une part, déterminer le prix d'un abonnement annuel auprès de l'appelante et, d'autre part, démontrer la possibilité de payer un abonnement par mensualités auprès d'C______. La Cour n'est toutefois pas en mesure de déterminer depuis quand ces informations étaient connues de l'intimée et disponibles sur internet; ces informations ne constituent quoi qu'il en soit pas des faits notoires du simple fait de leur accessibilité sur internet. Ces pièces auraient dû être produites devant les juges de première instance et rien ne permet de déterminer qu'elles ont été produites sans retard. Elles seront donc déclarées irrecevables.</w:t>
      </w:r>
    </w:p>
    <w:p>
      <w:r>
        <w:rPr>
          <w:b/>
        </w:rPr>
        <w:t>E. 3</w:t>
      </w:r>
    </w:p>
    <w:p>
      <w:r>
        <w:t>L'appelante soutient que le congé était un congé-représailles en raison du contentieux ayant existé, en 2008, entre E______ et la locataire à propos du montant du loyer, jugé insuffisant par l'administratrice de la bailleresse; E______ avait donc activement soutenu l'éviction de la locataire pour régler ce contentieux au travers du congé.</w:t>
      </w:r>
    </w:p>
    <w:p>
      <w:r>
        <w:rPr>
          <w:b/>
        </w:rPr>
        <w:t>E. 3.1</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w:t>
      </w:r>
    </w:p>
    <w:p>
      <w:r>
        <w:t>- 13/22 -</w:t>
      </w:r>
    </w:p>
    <w:p>
      <w:r>
        <w:t>C/22197/2013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4A_254/2015 du 15 juillet 2015 consid. 2.2 et les références citées). Elucider le motif du congé relève de la constatation des faits (ATF 136 III 190 consid. 2 p. 192; 115 II 484 consid. 2b p. 486).</w:t>
      </w:r>
    </w:p>
    <w:p>
      <w:r>
        <w:rPr>
          <w:b/>
        </w:rPr>
        <w:t>E. 3.2</w:t>
      </w:r>
    </w:p>
    <w:p>
      <w:r>
        <w:t>En l'espèce, il est établi que les parties ont échangé, en fin d'année 2008, début d'année 2009, des courriers à propos de la fixation du loyer. L'appelante avait requis une baisse de loyer et invoqué diverses nuisances et défauts ouvrant droit à une réduction de loyer, prétentions qui avaient été rejetées par l'intimée, sous la plume de E______, dans un courrier dûment argumenté. Les administrateurs de l'appelante ont ensuite confirmé qu'ils avaient refusé une réadaptation du loyer, discutée en 2009, et la signature d'un nouveau bail d'une durée de dix ans. Aucune suite n'a été donnée de part et d'autre après ces discussions.</w:t>
      </w:r>
    </w:p>
    <w:p>
      <w:r>
        <w:t>La Cour relève que le congé contesté est intervenu plus de quatre ans après ces discussions, période pendant laquelle l'appelante n'a pas allégué que les relations aient été conflictuelles avec l'intimée ou E______. Il n'apparaît pas non plus que l'appelante ait émis des prétentions fondées sur le bail pendant cette période. Ainsi, l'appelante n'a pas démontré, ni même rendu vraisemblable, l'existence d'un lien de causalité entre l'échec des pourparlers sur l'adaptation du loyer, en 2009, et le congé, objet de la présente procédure. Il n'a pas non plus été démontré l'existence d'une rancune tenace de E______ à l'encontre de l'appelante ou de I______, ni que cette prétendue rancune aurait justifié le congé, les déclarations de K______ n'étant pas suffisamment probantes pour fonder l'existence d'une inimitié telle de E______ à l'encontre de l'intimée qu'elle serait l'unique raison du congé. Il n'est pas non plus établi que E______ ait pris l'initiative d'un démarchage intense auprès des représentants d'C______ en vue de son installation dans le centre de 2______. Le projet d'implantation de centres de fitness à Genève remontait en effet à l'année 2012, avant même que E______ ne soit l'interlocutrice d'C______ auprès de D______-Genève. Les premiers juges ont en outre relevé avec pertinence que E______ était membre d'un collège de sept personnes au sein du conseil d'administration de l'intimée, qu'elle n'avait pas pris seule la décision de résilier le bail, et qu'on ne pouvait raisonnablement soutenir, compte tenu du projet sérieux et concret d'C______ de s'implanter à 2______, que le congé aurait en réalité trouvé son fondement dans une inimitié personnelle de l'un de ses membres avec l'appelante.</w:t>
      </w:r>
    </w:p>
    <w:p>
      <w:r>
        <w:t>- 14/22 -</w:t>
      </w:r>
    </w:p>
    <w:p>
      <w:r>
        <w:t>C/22197/2013 Le fait que l'appelante n'ait pas fait mention, dans sa contestation initiale, de l'existence d'un congé de représailles, qui n'a été allégué qu'en cours de procédure, corrobore le fait que le congé ne trouvait pas, dans son esprit, son fondement dans les échanges survenus en 2009 et les relations des représentants d'A______ avec E______ quatre ans auparavant. C'est dès lors à bon droit que les premiers juges ont écarté l'hypothèse d'un congé- représailles.</w:t>
      </w:r>
    </w:p>
    <w:p>
      <w:r>
        <w:rPr>
          <w:b/>
        </w:rPr>
        <w:t>E. 4</w:t>
      </w:r>
    </w:p>
    <w:p>
      <w:r>
        <w:t>La locataire soutient, dans son argumentation principale, que le Tribunal aurait dû constater que le motif consistant à vouloir changer de locataire pour poursuivre la même exploitation n'était pas digne de protection; le motif réel du congé voulu par la bailleresse était de majorer le loyer, soit un motif économique, qui n'avait pas été démontré; la bailleresse avait pour seul but de la spolier en captant sa clientèle et en relouant les locaux à un tiers en vue d'en tirer un profit.</w:t>
      </w:r>
    </w:p>
    <w:p>
      <w:r>
        <w:rPr>
          <w:b/>
        </w:rPr>
        <w:t>E. 4.1</w:t>
      </w:r>
    </w:p>
    <w:p>
      <w:r>
        <w:t>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4A_167/2012 du 2 août 2012 consid. 2.2; 4A_735/2011 du 16 janvier 2012 consid. 2.2; 4A_631/2010 du 4 février 2011 consid. 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il lui permet de recouvrer la possession de la chose, que ce soit pour la vendre avec profit (arrêt 4C.267/2002 du 18 novembre 2002 consid. 2.3, in SJ 2003 I p. 261), pour la relouer à un nouveau locataire moyennant un loyer plus élevé mais non abusif (arrêt 4A_414/2009 du</w:t>
      </w:r>
    </w:p>
    <w:p>
      <w:r>
        <w:rPr>
          <w:b/>
        </w:rPr>
        <w:t>E. 4.2</w:t>
      </w:r>
    </w:p>
    <w:p>
      <w:r>
        <w:t>Le congé est annulable lorsqu'il contrevient aux règles de la bonne foi (art. 271 CO).</w:t>
      </w:r>
    </w:p>
    <w:p>
      <w:r>
        <w:t>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(ATF 120 II 105; arrêt du Tribunal fédéral 4C_170/2004 du 27 août 2004; LACHAT, Le bail à loyer, Lausanne 2008, p. 733).</w:t>
      </w:r>
    </w:p>
    <w:p>
      <w:r>
        <w:t>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arrêt du Tribunal fédéral 4A_322/2007 du 12 novembre 2007 consid. 6; LACHAT, in Commentaire romand du code des obligations I, n. 6 ad art. 271).</w:t>
      </w:r>
    </w:p>
    <w:p>
      <w:r>
        <w:t>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w:t>
      </w:r>
    </w:p>
    <w:p>
      <w:r>
        <w:t>Par ailleurs, le bien-fondé de la résiliation doit être apprécié au moment où son auteur manifeste sa volonté de mettre un terme au contrat (DB 2006 p. 42; LACHAT, op.cit., n. 12 ad art. 271 CO).</w:t>
      </w:r>
    </w:p>
    <w:p>
      <w:r>
        <w:t>- 16/22 -</w:t>
      </w:r>
    </w:p>
    <w:p>
      <w:r>
        <w:t>C/22197/2013</w:t>
      </w:r>
    </w:p>
    <w:p>
      <w:r>
        <w:rPr>
          <w:b/>
        </w:rPr>
        <w:t>E. 4.3</w:t>
      </w:r>
    </w:p>
    <w:p>
      <w:r>
        <w:t>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Il n'y a donc rien de choquant ou de déloyal à ce qu'un propriétaire souhaite récupérer sa chose pour y promouvoir ses activités commerciales (arrêt du Tribunal fédéral 4A_167/2012 du 2 août 2012 consid. 2.2). La Cour de céans a admis la validité d'un congé ordinaire fondé sur la volonté de la bailleresse de récupérer des locaux pour répondre aux besoins de développement de deux sociétés, dont elle était actionnaire et administratrice, et de les regrouper sur un même site et dans ses propres locaux; ce besoin apparaissait légitime et digne de protection, la jurisprudence reconnaissant un intérêt prépondérant du bailleur à exploiter la chose de la manière la plus favorable pour lui (arrêt du Tribunal fédéral 4A_557/2009 du 23 mars 2010 consid. 5; ACJC/418/2014 du 7 avril 2014 consid. 5.4).</w:t>
      </w:r>
    </w:p>
    <w:p>
      <w:r>
        <w:rPr>
          <w:b/>
        </w:rPr>
        <w:t>E. 4.4</w:t>
      </w:r>
    </w:p>
    <w:p>
      <w:r>
        <w:t>La partie qui demande l'annulation du congé doit rendre à tout le moins vraisemblable la mauvaise foi de sa partie adverse (arrêt du Tribunal fédéral 4A_472/2007 du 11 mars 2008 consid. 2.1; 4C_443/2006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n.p. 4A.472/2007 consid. 2.1). Il n'appartient pas au bailleur de démontrer sa bonne foi car cela reviendrait à renverser le fardeau de la preuve (ACJC/968/2012 du 29 juin 2012 consid. 5.4; BARBEY, op.cit., n. 202). Il appartient au locataire qui conteste un congé estimé abusif de prouver l'abus à satisfaction de droit. Faute de preuve, le congé est valable (USPI, Commentaire du bail à loyer, n. 10 ad art. 271 CO).</w:t>
      </w:r>
    </w:p>
    <w:p>
      <w:r>
        <w:rPr>
          <w:b/>
        </w:rPr>
        <w:t>E. 4.5</w:t>
      </w:r>
    </w:p>
    <w:p>
      <w:r>
        <w:t>En l'espèce, le congé ordinaire du 18 septembre 2013 a été notifié au motif que la bailleresse souhaitait récupérer les locaux pour les attribuer à la société C______, membre du groupe D______ tout comme elle, et pour répondre à ses besoins d'implantation de ses fitness en Suisse romande, notamment à Genève.</w:t>
      </w:r>
    </w:p>
    <w:p>
      <w:r>
        <w:t>C______ a confirmé l'existence de ses liens avec le groupe D______ et son projet d'implantation de cinq centres de fitness à Genève rendu possible dès l'année 2012; les premiers contacts avec D______-Genève avaient été noués en 2012 et le choix du site de 2______ avait été évoqué dès le deuxième semestre de l'année 2013; le projet d'implantation à 2______ a été concrétisé dans un document contractuel signé à la fin du mois de septembre 2013 fixant les conditions essentielles d'un futur bail, en particulier une durée initiale de dix ans,</w:t>
      </w:r>
    </w:p>
    <w:p>
      <w:r>
        <w:t>- 17/22 -</w:t>
      </w:r>
    </w:p>
    <w:p>
      <w:r>
        <w:t>C/22197/2013 renouvelable de cinq ans en cinq ans et un loyer annuel de 283'650 fr., plus charges.</w:t>
      </w:r>
    </w:p>
    <w:p>
      <w:r>
        <w:t>Les besoins d'implantation d'C______ et son projet de rejoindre le centre de 2______, dans le giron du groupe D______, sont donc établis et concrets, faisant apparaître le motif invoqué à l'appui du congé comme réel. Il est en outre légitime pour l'intimée de proposer à une société dont elle est proche et qui est liée juridiquement au même groupe de sociétés, d'implanter un fitness dans des locaux, destinés depuis leur origine à ce type d'activité et dont elle a participé, en partie, au financement des travaux de transformation en fitness à la suite de la faillite de G______ en 2000. Il relevait en effet de la liberté de l'intimée de donner congé à l'appelante à l'occasion de la prochaine échéance du bail, ce d'autant qu'il n'apparaît pas que des garanties particulières aient été émises à propos d'une plus longue durée du bail.</w:t>
      </w:r>
    </w:p>
    <w:p>
      <w:r>
        <w:rPr>
          <w:b/>
        </w:rPr>
        <w:t>E. 4.6</w:t>
      </w:r>
    </w:p>
    <w:p>
      <w:r>
        <w:t>L'appelante soutient que le congé notifié ne serait qu'un prétexte en vue de majorer le loyer. Comme examiné ci-dessus, la volonté de récupérer les locaux pour favoriser l'implantation d'une société dont elle est proche et appartenant au même groupe de sociétés n'est pas en soi constitutive d'un abus, étant rappelé qu'il n'y a rien de déloyal à ce que l'intimée souhaite récupérer sa chose pour y implanter un partenaire commercial, en vue d'une exploitation qui lui est plus favorable. Ce motif étant en soi suffisant pour justifier le congé notifié, l'appelante ne saurait prétendre que le congé ne serait qu'un prétexte pour majorer le loyer. Il était en outre légitime que les conditions locatives aient été discutées entre l'intimée et C______ et que le loyer - resté inchangé depuis l'année 2000 – ait été révisé dans le cadre de la future implantation d'C______ sans pour autant que le congé soit motivé, comme le prétend l'appelante, par la seule volonté de majorer le loyer, ce qui n'est manifestement pas le cas en l'espèce. Cette question ne nécessite pas d'être examinée plus avant, étant au demeurant rappelé que la jurisprudence admet, sur le principe, la possibilité de notifier un congé pour motifs économiques.</w:t>
      </w:r>
    </w:p>
    <w:p>
      <w:r>
        <w:rPr>
          <w:b/>
        </w:rPr>
        <w:t>E. 4.7</w:t>
      </w:r>
    </w:p>
    <w:p>
      <w:r>
        <w:t>L'appelante ne saurait non plus être suivie lorsqu'elle soutient que le congé avait pour seul but de capter sa clientèle, ce qui consacrait une activité déloyale. Bien qu'C______ soit détenue par D______-Zurich, elle-même membre du groupe D______, les deux sociétés demeurent indépendantes; il n'apparaît ainsi pas établi que D______-Genève ou encore l'intimée tireraient directement un bénéfice de l'activité commerciale déployée par C______. En tout état, il ne peut être reproché à l'intimée de vouloir capter une clientèle par le congé, l'intimée n'ayant pas vocation à exploiter un fitness.</w:t>
      </w:r>
    </w:p>
    <w:p>
      <w:r>
        <w:t>- 18/22 -</w:t>
      </w:r>
    </w:p>
    <w:p>
      <w:r>
        <w:t>C/22197/2013 Comme l'ont justement relevé les premiers juges, les locaux querellés, situés dans la nouvelle partie du centre commercial de 2______, étaient destinés à faire du centre commercial un lieu de vie, et non un espace de consommation; ils ont été remis, dès l'origine, à un exploitant de fitness et les coûts d'aménagement en fitness ont été en partie couverts par l'intimée à la suite de la faillite du premier exploitant; l'activité de fitness sera poursuivie par C______, confirmant la volonté de l'intimée de pérenniser l'affectation des locaux. Le risque de captation de clientèle est donc inhérent au fait que l'activité de fitness est maintenue, étant rappelé qu'une partie de la clientèle du fitness bénéficie de l'attractivité du Centre de 2______ et de ses autres commerces. L'intimée poursuit donc un intérêt digne de protection en optant pour un maintien de l'activité originaire des locaux sans que l'on puisse lui reprocher une volonté de capter la clientèle de l'appelante. L'appelante s'est encore prévalue d'un arrêt du Tribunal fédéral 4A.529/2014 du 23 janvier 2015 et a déduit de cette décision que la simple volonté de changer de locataire n'était pas un intérêt digne de protection. Or, une telle conclusion ne peut être tirée de cette jurisprudence; celle-ci traitait d'un congé qui avait été motivé par la volonté de la bailleresse d'adapter l'image de son propre bien immobilier en considération de l'évolution du quartier, cela en remplaçant le locataire en place, par un autre exploitant qui devait y créer un établissement public d'un standing plus élevé. Le Tribunal fédéral avait alors conclu que le changement d'image souhaité par la bailleresse en relation avec l'implantation d'entreprises prestigieuses dans le quartier, ne répondait pas à un intérêt suffisamment concret et sérieux pour justifier la résiliation du bail. Or, il n'est, dans la présente cause, ni question d'un changement de standing ou d'un changement d'image, mais de la volonté de l'intimée d'accueillir dans ses murs un partenaire commercial, dont le projet d'implantation est concret, sérieux et réel. La clientèle visée par C______ devrait d'ailleurs être plus large dès lors que les tarifs de ses abonnements apparaissent globalement moins élevés et devraient donc cibler un public d'un standing moins élevé. Cette jurisprudence ne saurait donc trouver application au cas d'espèce, tant les situations factuelles sont incomparables et éloignées.</w:t>
      </w:r>
    </w:p>
    <w:p>
      <w:r>
        <w:rPr>
          <w:b/>
        </w:rPr>
        <w:t>E. 4.8</w:t>
      </w:r>
    </w:p>
    <w:p>
      <w:r>
        <w:t>En conclusion, le jugement entrepris devra être confirmé en tant qu'il déclare le congé valable; l'appelante sera déboutée des fins de son appel sur ce point. 5. Reste à se prononcer sur la durée de la prolongation de bail de cinq ans accordée par les premiers juges, contestée par les parties. 5.1. Aux termes de l'art.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w:t>
      </w:r>
    </w:p>
    <w:p>
      <w:r>
        <w:t>- 19/22 -</w:t>
      </w:r>
    </w:p>
    <w:p>
      <w:r>
        <w:t>C/22197/2013 et tenir compte du but d'une prolongation, consistant à donner du temps au locataire pour trouver des locaux de remplacement. Conformément à l'art. 272 al. 2 CO, il lui incombe de prendre en considération tous les éléments du cas particulier, tels que la durée du bail, la situation personnelle et financière de chaque partie, leur comportement, de même que la situation sur le marché locatif local (ATF 4A.557/2009 consid. 6; ATF 135 III 121 consid. 2). Sont déterminantes les circonstances au moment de la prise de décision sur la prolongation (WEBER, Commentaire bâlois, 2007, ad art. 272 CO n° 3c). 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 L'existence d'efforts à cette fin doit déjà être prise en compte au stade de la première demande de prolongation, le juge se montrant toutefois moins rigoureux qu'au stade de la seconde prolongation (arrêt du Tribunal fédéral 4A_522/2009 du</w:t>
      </w:r>
    </w:p>
    <w:p>
      <w:r>
        <w:rPr>
          <w:b/>
        </w:rPr>
        <w:t>E. 9</w:t>
      </w:r>
    </w:p>
    <w:p>
      <w:r>
        <w:t>décembre 2009 consid. 3.1), pour effectuer des travaux (ATF 135 III 112 consid. 4.2 p. 119 s.) ou pour en changer l'affectation (ATF 136 III 190 consid. 3 p. 194).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p. 110; avec une formulation plus succincte : ATF 136 III 190 consid. 2 p. 192). Le congé n'est pas annulable du seul fait que le choix qui a été opéré n'est pas celui qui apparaît le plus opportun à un tiers observateur (cf. ATF 136 III 190 consid. 3 in fine p. 194).</w:t>
      </w:r>
    </w:p>
    <w:p>
      <w:r>
        <w:t>- 15/22 -</w:t>
      </w:r>
    </w:p>
    <w:p>
      <w:r>
        <w:t>C/22197/2013</w:t>
      </w:r>
    </w:p>
    <w:p>
      <w:r>
        <w:rPr>
          <w:b/>
        </w:rPr>
        <w:t>E. 13</w:t>
      </w:r>
    </w:p>
    <w:p>
      <w:r>
        <w:t>janvier 2010 consid. 3.2.; 4A.130/2008 du 26 mai 2008 consid. 3.2). L'existence de recherches suffisantes ne constitue toutefois pas une condition absolue pour la première prolongation, mais entre en ligne de compte dans la pesée des intérêts (arrêt du Tribunal fédéral 4C.146/2006 du 24 août 2006 consid. 2.2). 5.2. Dans le cas des investissements du locataire qui ne touchent pas à la substance de l'objet du bail, la prolongation d'un bail de très courte durée peut atténuer les conséquences économiques négatives résultant d'investissements pas encore amortis. Dans la mesure où un contrat de bail peut toujours être résilié aux conditions contractuelles ou légales, de tels investissements ne peuvent entraîner des conséquences pénibles pour le locataire que si celui-ci a agi en début du contrat et en tablant de bonne foi sur le fait que le contrat durerait un certain temps (ACJC/1309/2003 consid. 3b; CdB 2003 p. 25). En revanche, le locataire qui procède à des investissements en cours de bail les effectue à ses risques et périls, s'il n'a pas passé un accord avec le bailleur afin que le bail ne puisse pas être résilié pendant un certain temps ou si le bailleur ne lui donne pas des</w:t>
      </w:r>
    </w:p>
    <w:p>
      <w:r>
        <w:t>- 20/22 -</w:t>
      </w:r>
    </w:p>
    <w:p>
      <w:r>
        <w:t>C/22197/2013 assurances à ce sujet (ACJC/1309/2003 consid. 3b; ACJC/1311/2010 consid. 5.2.). 5.3. Selon l'art.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(ATF 4C.138/2006 consid. 2.1 et 4C.269/2004 consid. 4.2.). Ainsi, l'intérêt du locataire doit céder le pas à celui du bailleur, en ce sens que la présence du locataire dans les locaux loués ne devra pas être à l'origine du retard dans la réalisation des travaux projetés par le bailleur (ATF 4A.261/2009 consid. 2.4.1.).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(ACJC/1311/2010 consid. 5.3). 5.4. En l'espèce, le Tribunal a relevé, à l'appui de sa pesée des intérêts, la longue durée du bail (quatorze ans) et l'absence de toute recherche de locaux de remplacement par l'appelante. Sans que ce fait ne soit contesté par cette dernière, il apparaît qu'un nombre important de surfaces commerciales vacantes existent à proximité de l'aéroport et du centre commercial de 2______. Ce point corrobore qu'il n'existe pas un état de pénurie dans le quartier en matière de locaux commerciaux et que des recherches plus intenses n'étaient pas dépourvues à l'avance de chances d'aboutir. Cette attitude doit être interprétée en défaveur de l'appelante, ce d'autant que l'ouverture d'un nouveau fitness à proximité du centre de 2______ serait de nature à diminuer le risque de perte de clientèle et les conséquences pénibles du congé.</w:t>
      </w:r>
    </w:p>
    <w:p>
      <w:r>
        <w:t>S'agissant des investissements réalisés par l'appelante, cette dernière ne démontre pas ni n'allègue d'ailleurs avoir reçu des assurances quant à une durée minimum du bail garantie à la conclusion du contrat. Elle ne se prévaut d'ailleurs d'aucune garantie ultérieure lors des derniers travaux qu'elle a entrepris en 2010, 2011, 2013. Les montants investis concernent en grande majorité des machines de fitness et de nouveaux casiers dans les vestiaires, installations qui appartiennent à l'appelante et qui pourront être emportées à son départ. Les travaux d'entretien ne semblent pas avoir obtenu d'accord écrit de l'intimée, aucun n'étant produit à la procédure. L'absence de toute participation aux travaux d'entretien réalisés par ses locataires est d'ailleurs une pratique appliquée uniformément par l'appelante. Manifestement, les frais engagés par l'appelante – sans garantie quant à une prolongation de la durée du bail – l'ont donc été à ses risques et périls. Quant à la durée du bail de quatorze ans – à laquelle peut encore être ajoutée la durée de la prolongation obtenue -, elle apparaît en tout état suffisante pour que l'appelante ait</w:t>
      </w:r>
    </w:p>
    <w:p>
      <w:r>
        <w:t>- 21/22 -</w:t>
      </w:r>
    </w:p>
    <w:p>
      <w:r>
        <w:t>C/22197/2013 été en mesure d'amortir ses investissements. L'appelante devait, quoi qu'il en soit, s'attendre à ce que le bail puisse être résilié selon les conditions contractuelles. Elle ne saurait donc en toute hypothèse se prévaloir des investissements réalisés dans les locaux à titre de conséquences pénibles liées au congé.</w:t>
      </w:r>
    </w:p>
    <w:p>
      <w:r>
        <w:t>Quant au risque de perte de clientèle, il a été suffisamment pris en compte par les premiers juges qui ont accordé une longue prolongation du bail de cinq ans, les divers éléments relevés ci-dessus ne permettant pas à l'appelante de bénéficier d'une prolongation maximale de six ans.</w:t>
      </w:r>
    </w:p>
    <w:p>
      <w:r>
        <w:t>Enfin, les premiers juges ont estimé, à bon droit, que l'intimée ne fournissait aucun argument pertinent permettant de limiter la durée de la prolongation accordée à seulement deux ans. Il ne découle pas de la procédure qu'C______ ait manifesté un besoin impérieux d'intégrer les locaux à l'horizon 2016. En outre, l'intimée ayant donné congé non pour son besoin propre, mais pour celui d'un proche partenaire commercial, la durée de cinq ans accordée par les premiers juges prend équitablement en compte l'ensemble des intérêts en présence. 5.5. Partant, le jugement sera également confirmé quant à la prolongation de bail accordée, les parties étant déboutées de leurs conclusions prises à ce titre dans le cadre respectif de leur appel et de leur appel joint. 6. Compte tenu de la prolongation de bail accordée et confirmée dans le présent appel, le contrat viendra à échéance le 30 septembre 2019.</w:t>
      </w:r>
    </w:p>
    <w:p>
      <w:r>
        <w:t>L'appelante est donc au bénéfice d'un titre l'autorisant à occuper les locaux jusqu'à cette date. En outre, elle dispose d'un droit de résilier le bail pendant la période de prolongation (art. 272d let. b CO), si bien que les locaux sont susceptibles d'être restitués avant son échéance prolongée. Faute de toute violation du contrat par l'appelante, les mesures d'exécution sollicitées par l'intimée apparaissent dépourvues de fondement et prématurées. 7. Comme déjà examiné ci-dessus (cf. consid. 1.2.), la valeur litigieuse de 453'708 fr. dépasse le seuil de 15'000 fr. (art. 74 al. 1 let. d LTF), ouvrant la voie du recours en matière civile.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- 22/22 -</w:t>
      </w:r>
    </w:p>
    <w:p>
      <w:r>
        <w:t>C/22197/2013 PAR CES MOTIFS, La Chambre des baux et loyers : A la forme : Déclare recevables l'appel formé le 23 avril 2015 par A______ et l'appel joint formé le 22 mai 2015 par B______ contre le jugement JTBL/285/2015 rendu le 3 mars 2015 par le Tribunal des baux et loyers dans la cause C/22197/2013-5 OSB. Au fond : Confirme le jugement entrepris. Déboute les parties de toutes autres conclusions. Dit que la procédure est gratuite.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7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