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ACJC/569/2025 vom 6. Mai 2025</w:t>
      </w:r>
    </w:p>
    <w:p>
      <w:r>
        <w:t>GE Cour de justice, 2025-05-06, FR</w:t>
      </w:r>
    </w:p>
    <w:p>
      <w:r>
        <w:rPr>
          <w:b/>
        </w:rPr>
        <w:t xml:space="preserve">Quelle: </w:t>
      </w:r>
      <w:r>
        <w:t>https://mcp.opencaselaw.ch/entscheid/ge_gerichte_ACJC_569_2025</w:t>
      </w:r>
    </w:p>
    <w:p>
      <w:r>
        <w:t>FR: GE_GERICHTE ACJC/569/2025 du 6 mai 2025</w:t>
      </w:r>
    </w:p>
    <w:p>
      <w:r>
        <w:t>IT: GE_GERICHTE ACJC/569/2025 del 6 maggio 2025</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l'employeuse sera ci-après désignée en qualité d'appelante et l'employé en qualité d'intimé.</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t>- 13/23 -</w:t>
      </w:r>
    </w:p>
    <w:p>
      <w:r>
        <w:t>C/12514/2022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L'appelante a produit devant la Cour la copie du certificat de travail qu'elle a établi postérieurement à la date à laquelle le Tribunal a gardé la cause à juger ainsi qu'un courrier se rapportant à des faits postérieurs à cette même date, de sorte que ces pièces sont recevables, ce qui n'est pas contesté (cf. art. 317 al. 1 CPC).</w:t>
      </w:r>
    </w:p>
    <w:p>
      <w:r>
        <w:rPr>
          <w:b/>
        </w:rPr>
        <w:t>E. 3</w:t>
      </w:r>
    </w:p>
    <w:p>
      <w:r>
        <w:t>L'appelante reproche au Tribunal de l'avoir condamnée à payer un salaire à l'intimé pour le mois de janvier 2021 alors que son assurance perte de gain s'était substituée à elle dès le 30 juin 2021 et que, en outre, le médecin-conseil de E______ avait considéré que l'employé avait recouvré une totale aptitude de travail dès le 27 septembre 2021.</w:t>
      </w:r>
    </w:p>
    <w:p>
      <w:r>
        <w:rPr>
          <w:b/>
        </w:rPr>
        <w:t>E. 3.1</w:t>
      </w:r>
    </w:p>
    <w:p>
      <w:r>
        <w:t>A teneur de l’article 322 al. 1 CO. l’employeur paie au travailleur le salaire convenu, usuel ou fixé par un contrat-type de travail ou par une convention collective. L'art. 324a al. 1 CO prévoit que si le travailleur est empêché de travailler sans faute de sa part pour des causes inhérentes à sa personne, telles que la maladie, l’employeur lui verse le salaire pour un temps limité, y compris une indemnité équitable pour le salaire en nature perdu, dans la mesure où les rapports de travail ont duré plus de trois mois ou ont été conclus pour plus de trois mois. Pendant la première année de service, le salaire est payé pendant trois semaines et, ensuite, pour une période plus longue fixée équitablement en fonction de la durée des rapports de travail et des circonstances particulières (art. 324a al. 2 CO). Le droit au salaire cesse à la fin des rapports de travail (ATF 127 III 318 consid. 4b). Il ne peut être dérogé à ce régime légal de base en défaveur du travailleur (cf. art. 362 al. 1 CO; ATF 131 III 623 consid. 2.2). 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L'équivalence est admise lorsque l'employeur contracte une assurance perte de gain qui garantit des indemnités journalières correspondant à 80% du salaire pendant 720 ou 730 jours, après un délai d'attente de 2 à 3 jours, et dont il paie au moins la moitié des primes (ATF 135 III 640 consid. 2.3.2; arrêt du Tribunal fédéral 4A_228/2017 du 23 mars 2018 consid. 2.2 ; 4A_98/2014 du 10 octobre 2014 consid. 4.2.1 et les références).</w:t>
      </w:r>
    </w:p>
    <w:p>
      <w:r>
        <w:t>- 14/23 -</w:t>
      </w:r>
    </w:p>
    <w:p>
      <w:r>
        <w:t>C/12514/2022 Avec la conclusion valide d'un contrat d'assurance maladie collective, l'employeur se libère de son obligation de continuer à verser le salaire tant que l'incapacité de travail perdure (ATF 120 V 38 consid. 3c/cc; arrêt du Tribunal fédéral 4A_42/2018 du 5 décembre 2018 consid. 5 et les arrêts cités). Si une différence de point de vue existe entre le médecin-conseil de l'assurance et le médecin privé de l'assuré s'agissant de l'incapacité de travailler de ce dernier, cette question doit être réglée dans le cadre du litige qui oppose l'assuré et l'assurance perte de gain (cf. arrêt du Tribunal fédéral 4A_42/2018 du 5 décembre 2018 consid. 5). Toutefois,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Selon le Tribunal fédéral, une incapacité de travail, même limitée à la place de travail, constitue une réelle incapacité de travail. Un certificat médical jouit d'une force probante accrue, en raison du fait que la rédaction d'un faux certificat est punie par l'art. 318 CP (cf. note GLOOR relative à l'arrêt du Tribunal fédéral 4D_7/2021 du 12 avril 2021 consid. 4 in Newsletter droit du travail.ch de juin 2021).</w:t>
      </w:r>
    </w:p>
    <w:p>
      <w:r>
        <w:rPr>
          <w:b/>
        </w:rPr>
        <w:t>E. 3.2</w:t>
      </w:r>
    </w:p>
    <w:p>
      <w:r>
        <w:t>En l'espèce, alors que l'appelante avait fait valoir devant le Tribunal avoir "cédé" son obligation de payer le salaire de l'intimé à l’assurance perte de gain, de sorte qu’elle ne pouvait être contrainte de le faire après la fin du versement des indemnités journalières le 30 novembre 2021, les premiers juges ne se sont pas penchés sur cette question, qui doit dès lors être examinée. Comme l'intimé défend la thèse selon laquelle il est demeuré en incapacité de travail totale pour cause de maladie jusqu'au terme du contrat de travail, à tout le moins dans l'entreprise où il était employé, il ne peut faire valoir aucune prétention salariale à l'encontre de l'appelante pour les mois de décembre 2021 et janvier 2022. En effet, l'appelante était libérée de son obligation de verser le salaire, tant que cette incapacité de travail perdurait. C'est à tort que l'intimé soutient qu'il appartenait à l'appelante de suppléer aux carences de son assurance perte de gain jusqu'à la fin du contrat. En effet, l'assurance perte de gain n'a pas cessé ses versements en raison d'une carence de l'appelante dans ses obligations mais uniquement parce qu'elle a considéré que l'intimé était en mesure de travailler. En outre, le fait que l'intimé ne soit plus en mesure de travailler chez l'appelante ne signifie pas encore que celle-ci aurait objectivement violé ses obligations à son égard. L'intimé n'a d'ailleurs pas conclu au versement d'une indemnité pour tort moral de la part de l'appelante au motif</w:t>
      </w:r>
    </w:p>
    <w:p>
      <w:r>
        <w:t>- 15/23 -</w:t>
      </w:r>
    </w:p>
    <w:p>
      <w:r>
        <w:t>C/12514/2022 que celle-ci aurait violé ses droits de la personnalité. En tout état, le versement d'un salaire ne saurait être ordonné en lieu et place d'une éventuelle prétention en dommages-intérêts que l'intimé pourrait avoir à l'encontre de l'appelante. Par conséquent, le jugement querellé sera annulé en tant qu'il condamne l'appelante à verser un salaire à l'intimé jusqu'à l'issue du contrat de travail.</w:t>
      </w:r>
    </w:p>
    <w:p>
      <w:r>
        <w:rPr>
          <w:b/>
        </w:rPr>
        <w:t>E. 4</w:t>
      </w:r>
    </w:p>
    <w:p>
      <w:r>
        <w:t>L'appelante reproche au Tribunal ne de pas avoir compensé les heures supplémentaires et les jours de vacances non pris par l'intimé pendant le délai de congé, voire avec la somme de 6'825 fr. 35 versée en décembre 2021. 4.1.1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La compensation prioritairement prévue par le code des obligations est la rémunération des heures supplémentaires. Avec l'accord du travailleur, l'employeur peut compenser les heures supplémentaires par un congé. Même si le contrat de travail a été résilié, à moins que le travailleur n'ait donné son accord, l'employeur ne peut pas imposer unilatéralement au travailleur la compensation des heures supplémentaires pendant la période de libération de l'obligation de travailler. Toutefois, la jurisprudence considère que, si la période de libération de l'obligation de travailler se prolonge, le refus du travailleur de compenser ses heures supplémentaires peut être constitutif d'un abus de droit (WYLER/HEINZER/WITZIG, Droit du travail, 2024, p. 143, 147 et 148). 4.1.2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arrêt du Tribunal fédéral 4A_283/2022 du 15 mars 2023 consid. 6.1 et le arrêts cités).</w:t>
      </w:r>
    </w:p>
    <w:p>
      <w:r>
        <w:t>- 16/23 -</w:t>
      </w:r>
    </w:p>
    <w:p>
      <w:r>
        <w:t>C/12514/2022 4.1.3 Lorsque deux personnes sont débitrices l'une envers l'autre de sommes d'argent ou d'autres prestations de même espèce, chacune des parties peut compenser sa dette avec sa créance, si les deux dettes sont exigibles (art. 120 al. 1 CO). L'art. 63 al. 1 CO, qui complète l'art. 62 CO, prévoit que celui qui a payé volontairement ce qu'il ne devait pas ne peut le répéter s'il ne prouve qu'il a payé en croyant, par erreur, qu'il devait ce qu'il a payé. Est dans l'erreur celui qui s'exécute en partant de l'idée fausse que la dette est due; il suffit que l'erreur ait été déterminante pour le paiement, sans qu'il soit nécessaire qu'elle soit excusable ou essentielle (SJ 1994 p. 269 consid. 4a/bb ;ATF 64 II 121 consid. 5), de fait ou de droit (ATF 107 II 255 consid. 4 ; 98 Ia 187 consid. 4b). Le demandeur doit prouver, soit qu'il a exécuté la prestation involontairement, soit qu'il l'a faite ensuite d'une erreur sur l'existence de la dette (ATF 123 III 101 consid. 3a et les références). Le fardeau de la preuve de l'erreur est à la charge du demandeur (art. 8 CC): il doit alléguer et prouver qu'il s'est exécuté dans l'intention d'éteindre une dette, que celle-ci n'était en réalité pas due et qu'il a cru par erreur qu'elle l'était (ATF 64 II 121 consid. 1; arrêt du Tribunal fédéral 5C.51/2024 du 28 mai 2004 consid. 7.1). 4.2.1 En l'espèce, c'est en vain que l'appelante se prévaut du fait que les heures supplémentaires de l'intimé auraient été payées. Contrairement à ses allégations, l'intimé n'a jamais admis un tel fait et aucun paiement ne résulte de la procédure. En outre, puisque l'intimé était dans l'incapacité totale de travailler jusqu'à la fin des rapports de travail, rien ne permettant de mettre en doute l'authenticité des certificats médicaux qu'il a produits à cet égard, il ne pouvait être exigé de lui qu'il compense les heures supplémentaires et prenne ses jours de vacances non pris avant la fin du contrat. 4.2.2 Par ailleurs, les sommes arrêtées par les premiers juges au titre d'heures supplémentaires (4'927 fr. 60) et de jours de vacances non pris (6'354 fr. 65), qui n'ont pas été contestées devant la Cour s'agissant de leurs quotités, ne sauraient être compensées avec les 6'825 fr. 35 versés le 21 décembre 2021. On relèvera préliminairement que ce montant comprenait 2'000 fr. bruts à titre d'indemnité COVID, dont l'appelante ne conteste pas le versement volontaire, de sorte que ce n'est qu'une somme de 4'825 fr. 35 bruts qui a été versée à titre de salaire pour décembre 2021. En outre, l'appelante a admis avoir versé ce montant "spontanément et volontairement", alors qu'elle savait ne rien devoir à l'intimé qui l'avait informée le 30 novembre 2021 de la poursuite de son incapacité de travailler. Dans son courrier du 8 novembre 2021, l'appelante avait d'ailleurs relevé ne rien devoir à l'intimé; de plus elle n'a pas allégué que l'intimé aurait accepté son offre de mettre fin consensuellement aux rapports de travail au 31 décembre 2021, avant qu'elle effectue le versement de 6'825 fr. 35. L'appelante</w:t>
      </w:r>
    </w:p>
    <w:p>
      <w:r>
        <w:t>- 17/23 -</w:t>
      </w:r>
    </w:p>
    <w:p>
      <w:r>
        <w:t>C/12514/2022 n'était donc pas dans l'erreur lorsqu'elle a fait ce paiement, puisqu'elle considérait déjà ne plus rien devoir à l'intimé. Le jugement sera donc confirmé, par substitution de motifs, sur ces points. Compte tenu de ce qui précède, le chiffre 2 du dispositif du jugement sera annulé et l'appelante sera condamnée à verser à l'intimé 11'282 fr. 25 bruts, soit 4'927 fr. 60 à titre d'heures supplémentaires et 6'354 fr. 65 à titre de vacances non prises, avec intérêts à 5% l'an dès le 1er février 2022.</w:t>
      </w:r>
    </w:p>
    <w:p>
      <w:r>
        <w:rPr>
          <w:b/>
        </w:rPr>
        <w:t>E. 5</w:t>
      </w:r>
    </w:p>
    <w:p>
      <w:r>
        <w:t>L'appelante reproche enfin d'avoir considéré comme abusif le licenciement notifié à l'intimé. 5.1.1 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150 III 78 consid. 3.1.1; arrêt du Tribunal fédéral 4A_185/2024 du 10 septembre 2024 consid. 3.1 et les arrêts cités). Pour dire si un congé est abusif, il faut se fonder sur son motif réel (ATF 136 III 513 consid. 2.3; arrêt du Tribunal fédéral 4A_131/2023 du 22 juin 2023 consid. 4). 5.1.2 Aux termes de l'art. 336 al. 1 let. d CO, le congé est abusif lorsqu'il est donné par une partie parce que l'autre partie fait valoir de bonne foi des prétentions résultant du contrat de travail. Les prétentions découlant du contrat de travail doivent être comprises très largement, en ce sens que cela comprend la loi, les conventions collectives de travail, les règlements d'entreprise, voire la pratique (WYLER/HEINZER/WITZIG, op. cit., p. 868). Selon la jurisprudence du Tribunal fédéral, en dépit de son caractère purement discrétionnaire, une gratification peut être due à l'employé en raison du principe d'égalité de traitement déduit de l'art. 328 CO qui oblige l'employeur à protéger la personnalité de l'employé (arrêt du Tribunal fédéral 4A_641/2017 du 4 avril 2018 consid. 3.3). Le travailleur n'est protégé contre le licenciement que s'il peut supposer de bonne foi que les droits qu'il a prétendus lui sont acquis. L'exigence de la bonne foi présente un double aspect, protégeant à la fois l'employeur et le travailleur: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(ATF 136 III 513 consid. 2.4; arrêt du Tribunal fédéral 4A_185/2024 précité).</w:t>
      </w:r>
    </w:p>
    <w:p>
      <w:r>
        <w:t>- 18/23 -</w:t>
      </w:r>
    </w:p>
    <w:p>
      <w:r>
        <w:t>C/12514/2022 5.1.3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du Tribunal fédéral 4A_185/2024 précité et les arrêts cités). 5.1.4 En vertu de l'art. 8 CC, la partie congédiée doit prouver le caractère abusif du congé (ATF 123 III 246 consid. 4b; arrêts 4A_587/2023 précité consid. 5.1.1; 4A_437/2015 du 4 décembre 2015 consid. 2.2.5).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4A_185/2024 précité).</w:t>
      </w:r>
    </w:p>
    <w:p>
      <w:r>
        <w:rPr>
          <w:b/>
        </w:rPr>
        <w:t>E. 5.2</w:t>
      </w:r>
    </w:p>
    <w:p>
      <w:r>
        <w:t>En l'espèce, rien ne permet de mettre en lien les revendications de l'intimé résultant du paiement de ses heures supplémentaires avec son licenciement, puisqu'à l'issue de la réunion qui s'est tenue en décembre 2020 avec la direction de l'appelante, l'intimé a obtenu qu'elles lui soient payées. Par la suite, rien ne laisse supposer qu'un litige aurait subsisté à ce sujet. L'intimé n'a notamment pas établi être revenu sur cette question ultérieurement avec sa hiérarchie, notamment pour se plaindre du non-paiement de ces heures. Ainsi, compte tenu de la temporalité, l'intimé n'a pas rendu vraisemblable avoir été licencié en raison d'un litige en lien avec le paiement de ses heures supplémentaires. En revanche, le licenciement de l'intimé est intervenu peu après qu'il ait réclamé à sa hiérarchie le paiement de la "prime COVID". Contrairement à ce que soutient l'appelante, même si le paiement de cette prime était discrétionnaire, il s'agissait d'une prétention résultant du contrat de travail, soit le respect de la personnalité du travailleur dans sa composante égalité de traitement. En effet, tous les collègues de l'intimé ayant travaillé pendant le COVID ont perçu cette prime, de sorte que l'intimé, qui avait travaillé deux mois sur trois pendant la période concernée par la prime, pouvait, de bonne foi, penser avoir droit au paiement partiel de celle-ci. Il importe peu de savoir si l'intimé avait objectivement le droit de percevoir cette prime.</w:t>
      </w:r>
    </w:p>
    <w:p>
      <w:r>
        <w:t>- 19/23 -</w:t>
      </w:r>
    </w:p>
    <w:p>
      <w:r>
        <w:t>C/12514/2022 De son côté, l'appelante fait valoir que le licenciement de l'intimé était dû à ses mauvaises prestations et à son comportement envers ses collègues. S'agissant des prestations de travail, il ne résulte pas de l'évaluation de l'intimé de mars 2021, ni du certificat de fin des rapports de travail dressé par l'appelante, que les prestations de l'intimé étaient insuffisantes d'un point de vue technique. Par ailleurs, on ne saurait suivre l'appelante lorsqu'elle fait valoir que plusieurs des collègues de l'intimé se seraient plaint du comportement de celui-ci. En effet, seul le témoin N______ a demandé à ne plus travailler avec l'intimé au motif qu'il le trouvait arrogant et insultant. Les autres collègues ont certes déclaré que l'intimé pouvait se montrer directif – lui-même ayant admis parfois leur "mettre la pression" pour finir un chantier dans les temps – sans toutefois dénoncer son comportement à la hiérarchie, ni considérer que le comportement en question était inacceptable. D'ailleurs, si dans son évaluation de mars 2021 l'intimé s'est vu demander, d'une manière générale, de progresser s'agissant du travail en équipe, aucun des objectifs qui ont été fixés n'était en lien avec son comportement envers ses collègues. A cette occasion, son supérieur hiérarchique lui a uniquement indiqué qu'il devait apprendre à travailler seul et progresser dans l'organisation du travail des autres employés. Au vu de ces éléments, le comportement de l'intimé envers ses collègues n'apparait pas comme un motif du licenciement. Si le témoin K______ a déclaré avoir rappelé à l'ordre l'intimé à plusieurs reprises quant à son comportement et l'avoir même envoyé chez le directeur, ce dernier n'a pas fait mention d'une telle entrevue, ce qui permet de douter du fait que l'intimé aurait été interpellé par son supérieur sur son comportement. Enfin, entre l'évaluation de mars 2021 et le licenciement de l'intimé, aucun événement particulier n'est survenu et, selon tous ses collègues, le comportement de l'intimé n'a pas changé, de sorte que l'on ne peut retenir que ses relations avec ses collègues avaient empiré, contrairement à ce qu'ont déclaré I______ et K______. Au vu de ce qui précède, c'est à juste titre que les premiers juges ont considéré que le seul élément pouvant être mis en lien avec le licenciement de l'intimé était sa prétention en paiement de la "prime COVID", à laquelle l'intimé pouvait penser de bonne foi avoir droit. Par conséquent, le jugement sera confirmé en tant qu'il retient que le licenciement de l'intimé était abusif.</w:t>
      </w:r>
    </w:p>
    <w:p>
      <w:r>
        <w:rPr>
          <w:b/>
        </w:rPr>
        <w:t>E. 6</w:t>
      </w:r>
    </w:p>
    <w:p>
      <w:r>
        <w:t>L'intimé critique le montant de l'indemnité de 10'000 fr. fixée par le Tribunal et sollicite qu'elle soit portée à 32'940 fr., correspondant à six mois de salaire. Il n'est pas contesté que l'intimé a rempli les conditions formelles de l'art. 336b CO lui permettant de prétendre au versement d'une telle indemnité.</w:t>
      </w:r>
    </w:p>
    <w:p>
      <w:r>
        <w:rPr>
          <w:b/>
        </w:rPr>
        <w:t>E. 6.1</w:t>
      </w:r>
    </w:p>
    <w:p>
      <w:r>
        <w:t>La partie qui résilie abusivement le contrat doit verser à l'autre partie une indemnité (art. 336a al. 1 CO), qui ne peut dépasser l'équivalent de six mois de</w:t>
      </w:r>
    </w:p>
    <w:p>
      <w:r>
        <w:t>- 20/23 -</w:t>
      </w:r>
    </w:p>
    <w:p>
      <w:r>
        <w:t>C/12514/2022 salaire du travailleur; le tribunal fixe celle-ci en tenant compte de toutes les circonstances (art. 336a al. 2 CO). Le tribunal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4A_259/2023 du 23 février 2023 consid. 5.1 et les arrêts cités).</w:t>
      </w:r>
    </w:p>
    <w:p>
      <w:r>
        <w:rPr>
          <w:b/>
        </w:rPr>
        <w:t>E. 6.2</w:t>
      </w:r>
    </w:p>
    <w:p>
      <w:r>
        <w:t>En l'espèce, les premiers juges ont fixé l'indemnité pour licenciement abusif à 10'000 fr., correspondant à un peu moins de deux mois de salaire, compte tenu de la durée du contrat de travail, soit près de huit ans, des raisons abusives invoquées à l’appui du licenciement et développées ci-avant ainsi que l’impact sur la santé du travailleur qui avait notamment souffert pendant plusieurs mois et nécessité un traitement psychiatrique avec un risque d'internement. Selon l'intimé, le montant retenu par les premiers juges ne tiendrait pas suffisamment compte du fait que son employeur lui a sciemment caché le versement de la "prime COVID" à ses collègues et du fait que des manquements lui ont été injustement reprochés après son licenciement, de sorte qu'il avait perdu toute confiance en lui. S'il faut admettre que l'intimé a été fortement impacté dans sa santé par la manière dont les relations de travail ont pris fin, puisqu'il a été en incapacité de travail pour des raisons de santé immédiatement après son licenciement, il ne peut être retenu que l'appelante a adopté un comportement inutilement blessant à son égard. S'il a été licencié en raison de ses prétentions en paiement de la "prime COVID", il n'en reste pas moins que son attitude envers ses collègues n'était pas irréprochable. En outre, bien que le licenciement ait eu des conséquences sur la santé de l'intimé, celles-ci n'ont pas perduré plus d'un mois après la fin des rapports de travail. En effet, l'intimé a pu débuter ses recherches d'emploi dès fin février 2022 et il n'a pas allégué avoir été dans l'impossibilité de retrouver un emploi après son licenciement en raison d'un impact à long terme de celui-ci sur sa santé psychique. Par ailleurs, la situation de l'intimé ne saurait être comparée à celle de l'arrêt du Tribunal fédéral 4A_3/2023 du 30 août 2023 dont il se prévaut, aux termes duquel a été confirmée l'allocation d'une indemnité de six mois de salaire à une employée qui avait été abusivement licenciée après dix ans d'ancienneté; celle-ci n'avait commis aucune faute concomitante, ni démérité dans l'exécution de ses tâches et les modalités de congé avaient été inutilement vexatoires. Dans le cas porté devant le Tribunal fédéral, l'employée avait été stigmatisée par son employeur, qui lui avait reproché d'avoir été malhonnête dans le cadre de ses demandes de</w:t>
      </w:r>
    </w:p>
    <w:p>
      <w:r>
        <w:t>- 21/23 -</w:t>
      </w:r>
    </w:p>
    <w:p>
      <w:r>
        <w:t>C/12514/2022 remboursement de frais professionnels et qui avait dirigé contre elle une enquête interne et brandi des menaces de poursuites pénales. En l'espèce, aucune accusation n'a été portée à l'encontre de l'intimé lors de son licenciement, seul un comportement inadéquat lui ayant été injustement reproché. Il n'a donc pas eu à subir des vexations comparables à celles de l'employée en question. Par conséquent, le chiffre 4 du dispositif du jugement attaqué sera confirmé.</w:t>
      </w:r>
    </w:p>
    <w:p>
      <w:r>
        <w:rPr>
          <w:b/>
        </w:rPr>
        <w:t>E. 7</w:t>
      </w:r>
    </w:p>
    <w:p>
      <w:r>
        <w:t>L'appelante a conclu à l'annulation de l'ensemble du jugement, soit également du chiffre 5 de son dispositif la condamnant à fournir un certificat de travail conforme au considérant 10 du jugement. Elle n'a toutefois formé aucun grief à cet égard, se limitant à indiquer avoir, depuis le prononcé de la décision, fourni un certificat de travail conforme au chiffre 5 dudit dispositif. Par conséquent, le chiffre 5 du dispositif du jugement attaqué sera également confirmé.</w:t>
      </w:r>
    </w:p>
    <w:p>
      <w:r>
        <w:rPr>
          <w:b/>
        </w:rPr>
        <w:t>E. 8</w:t>
      </w:r>
    </w:p>
    <w:p>
      <w:r>
        <w:t>Au regard de la valeur litigieuse supérieure à 50'000 fr., il y a lieu de percevoir des frais judiciaires pour la procédure d'appel (art. 114 let. c cum 116 al. 1 CPC; art. 19 al. 3 let. c LaCC; art. 71 RTFMC). Les frais judiciaires seront arrêtés à 200 fr. au total pour l'appel et l'appel joint. Ils seront mis pour moitié à la charge de chacune des parties, aucune d'entre elle n'obtenant entièrement gain de cause (art. 95 et 106 al. 2 CPC; art. 19 al. 3 let. c LaCC; art. 71 RTFMC). L'appelante sera, en conséquence, condamnée à verser 100 fr. à l'Etat de Genève, soit pour lui les Services financiers du Pouvoir judiciaire. L'intimé plaidant au bénéfice de l'assistance judiciaire, sa part des frais, de 100 fr., sera provisoirement supportée par l'Etat de Genève (art. 122 al. 1 let. b CPC), étant rappelé que les bénéficiaires de l'assistance judiciaire sont tenus au remboursement des frais judiciaires mis à la charge de l'Etat de Genève dans la mesure de l'art. 123 CPC (art. 19 RAJ). Il n'est pas alloué de dépens dans les causes soumises à la juridiction des prud’hommes (art. 22 al. 2 LaCC). * * * * *</w:t>
      </w:r>
    </w:p>
    <w:p>
      <w:r>
        <w:t>- 22/23 -</w:t>
      </w:r>
    </w:p>
    <w:p>
      <w:r>
        <w:t>C/12514/2022</w:t>
      </w:r>
    </w:p>
    <w:p>
      <w:r>
        <w:t>PAR CES MOTIFS, La Chambre des prud'hommes :</w:t>
      </w:r>
    </w:p>
    <w:p>
      <w:r>
        <w:t>A la forme : Déclare recevable l'appel interjeté le 20 juin 2024 par A______ AG contre le jugement JTPH/123/2024 rendu le 14 mai 2024 par le Tribunal des prud'hommes dans la cause C/12514/2022. Déclare recevable l'appel joint formé le 26 août 2024 par B______ contre ce même jugement. Au fond : Annule le chiffre 2 du dispositif du jugement attaqué et, statuant à nouveau sur ce point : Condamne A______ AG à verser à B______ la somme brute de 11'282 fr. 25 avec intérêts moratoires au taux de 5% l'an dès le 1er février 2022. Confirme le jugement entrepris pour le surplus. Déboute les parties de toutes autres conclusions. Sur les frais : Arrête les frais judiciaires d'appel et d'appel joint à 200 fr. et les met à la charge de A______ AG à hauteur de 100 fr. et à la charge de B______ à hauteur de 100 fr. Condamne A______ AG à payer à l'Etat de Genève, soit pour lui les Services financiers du Pouvoir judiciaire, la somme de 100 fr. à titre de frais judiciaires d'appel. Dit que les frais judiciaires de B______ seront provisoirement supportés par l'Etat de Genève. Dit qu'il n'est pas alloué de dépens d'appel ni d'appel joint. Siégeant : Monsieur Ivo BUETTI, président; Madame Marie-Noëlle FAVARGER SCHMIDT, Monsieur Thierry ZEHNDER, juges assesseurs; Madame Fabia CURTI, greffière.</w:t>
      </w:r>
    </w:p>
    <w:p>
      <w:r>
        <w:t>- 23/23 -</w:t>
      </w:r>
    </w:p>
    <w:p>
      <w:r>
        <w:t>C/12514/2022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