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ACJC/565/2022 vom 27. April 2022</w:t>
      </w:r>
    </w:p>
    <w:p>
      <w:r>
        <w:t>GE Cour de justice, 2022-04-27, FR</w:t>
      </w:r>
    </w:p>
    <w:p>
      <w:r>
        <w:rPr>
          <w:b/>
        </w:rPr>
        <w:t xml:space="preserve">Quelle: </w:t>
      </w:r>
      <w:r>
        <w:t>https://mcp.opencaselaw.ch/entscheid/ge_gerichte_ACJC_565_2022</w:t>
      </w:r>
    </w:p>
    <w:p>
      <w:r>
        <w:t>FR: GE_GERICHTE ACJC/565/2022 du 27 avril 2022</w:t>
      </w:r>
    </w:p>
    <w:p>
      <w:r>
        <w:t>IT: GE_GERICHTE ACJC/565/2022 del 27 aprile 2022</w:t>
      </w:r>
    </w:p>
    <w:p>
      <w:pPr>
        <w:pStyle w:val="Heading2"/>
      </w:pPr>
      <w:r>
        <w:t>Volltext</w:t>
      </w:r>
    </w:p>
    <w:p>
      <w:r>
        <w:t>Le présent arrêt est communiqué aux parties, ainsi qu'à l'Office des faillites, à l'Office des poursuites, au Registre du commerce et au Registre foncier, par plis recommandés du 27 avril 2022.</w:t>
      </w:r>
    </w:p>
    <w:p>
      <w:r>
        <w:t>REPUBLIQUE ET</w:t>
      </w:r>
    </w:p>
    <w:p>
      <w:r>
        <w:t>CANTON DE GENEVE POUVOIR JUDICIAIRE C/19038/2021</w:t>
      </w:r>
    </w:p>
    <w:p>
      <w:r>
        <w:t>ACJC/565/2022 ARRÊT DE LA COUR DE JUSTICE Chambre civile DU MARDI 26 AVRIL 2022</w:t>
      </w:r>
    </w:p>
    <w:p>
      <w:r>
        <w:t>Entre Monsieur A______, domicilié ______[GE], recourant contre un jugement rendu par la 1ère Chambre du Tribunal de première instance de ce canton le 13 janvier 2022, comparant en personne, et B______ SA, sise ______[VD], intimée, comparant en personne.</w:t>
      </w:r>
    </w:p>
    <w:p>
      <w:r>
        <w:t>- 2/5 -</w:t>
      </w:r>
    </w:p>
    <w:p>
      <w:r>
        <w:t>C/19038/2021 Vu le jugement JTPI/32/2022 rendu le 13 janvier 2022 par le Tribunal de première instance dans la cause C/19038/2021-1 SFC, prononçant la faillite de A______; Vu le recours formé le 20 janvier 2022 à la Cour de justice par A______ contre ce jugement, aux termes duquel celui-ci a allégué être solvable; Vu la décision de la Cour de justice du 4 février 2022 accordant la suspension de l'effet exécutoire attaché au jugement entrepris et des effets juridiques de l'ouverture de la faillite; Vu l'ordonnance de la Cour du 4 février 2022, reçue par la partie recourante le 17 février 2022, lui impartissant un délai au 28 février 2022 pour déposer les pièces justifiant de sa solvabilité (comptes des 3 dernières années, contrats en cours, etc.) et pour se déterminer sur la liste des poursuites jointe en annexe; Vu l'ordonnance de la Cour du 7 mars 2022, reçue par la partie recourante le 16 mars 2022, lui impartissant un ultime délai au 28 mars 2022 pour déposer les pièces justifiant de sa solvabilité (comptes des 3 dernières années, contrats en cours, etc.) et pour se déterminer sur la liste des poursuites jointe en annexe; Attendu, EN FAIT,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attestant du paiement de la dette ou du retrait de la requête de faillite, et rendant vraisemblable sa solvabilité;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w:t>
      </w:r>
    </w:p>
    <w:p>
      <w:r>
        <w:t>- 3/5 -</w:t>
      </w:r>
    </w:p>
    <w:p>
      <w:r>
        <w:t>C/19038/2021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- 4/5 -</w:t>
      </w:r>
    </w:p>
    <w:p>
      <w:r>
        <w:t>C/19038/2021 PAR CES MOTIFS, La Chambre civile : A la forme : Déclare recevable le recours formé le 20 janvier 2022 par A______ contre le jugement JTPI/32/2022 rendu le 13 janvier 2022 par le Tribunal de première instance dans la cause C/19038/2021-1 SFC. Au fond : Rejette ce recours. Confirme le jugement querellé, la faillite de A______ prenant effet le [date du prononcé]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Nathalie LANDRY-BARTHE, présidente; Madame Fabienne GEISINGER MARIETHOZ et Monsieur Ivo BUETTI, juges; Madame Laura SESSA, greffière.</w:t>
      </w:r>
    </w:p>
    <w:p>
      <w:r>
        <w:t>La présidente: Nathalie LANDRY-BARTHE</w:t>
      </w:r>
    </w:p>
    <w:p>
      <w:r>
        <w:t>La greffière : Laura SESSA</w:t>
      </w:r>
    </w:p>
    <w:p>
      <w:r>
        <w:t>- 5/5 -</w:t>
      </w:r>
    </w:p>
    <w:p>
      <w:r>
        <w:t>C/19038/2021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