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ACJC/55/2018 vom 12. Januar 2018</w:t>
      </w:r>
    </w:p>
    <w:p>
      <w:r>
        <w:t>GE Cour de justice, 2018-01-12, FR</w:t>
      </w:r>
    </w:p>
    <w:p>
      <w:r>
        <w:rPr>
          <w:b/>
        </w:rPr>
        <w:t xml:space="preserve">Quelle: </w:t>
      </w:r>
      <w:r>
        <w:t>https://mcp.opencaselaw.ch/entscheid/ge_gerichte_ACJC_55_2018</w:t>
      </w:r>
    </w:p>
    <w:p>
      <w:r>
        <w:t>FR: GE_GERICHTE ACJC/55/2018 du 12 janvier 2018</w:t>
      </w:r>
    </w:p>
    <w:p>
      <w:r>
        <w:t>IT: GE_GERICHTE ACJC/55/2018 del 12 gennaio 2018</w:t>
      </w:r>
    </w:p>
    <w:p>
      <w:pPr>
        <w:pStyle w:val="Heading2"/>
      </w:pPr>
      <w:r>
        <w:t>Erwägungen</w:t>
      </w:r>
    </w:p>
    <w:p>
      <w:r>
        <w:rPr>
          <w:b/>
        </w:rPr>
        <w:t>E. 1.1</w:t>
      </w:r>
    </w:p>
    <w:p>
      <w:r>
        <w:t>S'agissant d'une procédure de faillite sans poursuite préalable, seule la voie du recours est ouverte (art. 309 let. b ch. 7 et 319 let. a CPC; art. 174 al. 1, art. 194 al. 1 LP).</w:t>
      </w:r>
    </w:p>
    <w:p>
      <w:r>
        <w:rPr>
          <w:b/>
        </w:rPr>
        <w:t>E. 1.2</w:t>
      </w:r>
    </w:p>
    <w:p>
      <w:r>
        <w:t>Interjeté dans le délai de dix jours prévu par la loi (art. 321 al. 2 CPC) et selon la forme prescrite (art. 321 al. 1 CPC), le recours est recevable.</w:t>
      </w:r>
    </w:p>
    <w:p>
      <w:r>
        <w:rPr>
          <w:b/>
        </w:rPr>
        <w:t>E. 1.3</w:t>
      </w:r>
    </w:p>
    <w:p>
      <w:r>
        <w:t>La procédure sommaire est applicable (art. 251 let. a CPC) et le juge établit les faits d'office (maxime inquisitoire, art. 255 let. a CPC).</w:t>
      </w:r>
    </w:p>
    <w:p>
      <w:r>
        <w:rPr>
          <w:b/>
        </w:rPr>
        <w:t>E. 2</w:t>
      </w:r>
    </w:p>
    <w:p>
      <w:r>
        <w:t>La recourante a produit deux pièces nouvelles. En outre, les parties ont formé des allégués nouveaux dans leurs réplique et duplique.</w:t>
      </w:r>
    </w:p>
    <w:p>
      <w:r>
        <w:rPr>
          <w:b/>
        </w:rPr>
        <w:t>E. 2.1</w:t>
      </w:r>
    </w:p>
    <w:p>
      <w:r>
        <w:t>Dans le cadre d'un recours, les conclusions, les allégations de faits et les preuves nouvelles sont irrecevables (art. 326 al. 1 CPC). Les dispositions spéciales de la loi sont réservées (al. 2).</w:t>
      </w:r>
    </w:p>
    <w:p>
      <w:r>
        <w:t>En vertu de l'art. 174 al. 1 2ème phrase LP - applicable par renvoi de l'art. 194 al. 1 LP -, les parties peuvent faire valoir devant l'instance de recours des faits nouveaux lorsque ceux-ci se sont produits avant le jugement de première instance. La loi vise ici les faits nouveaux improprement dits (faux nova ou pseudo-nova), à savoir qui existaient déjà au moment de l'ouverture de la faillite et dont le premier juge n'a pas eu connaissance pour quelque raison que ce soit; ces faits peuvent être invoqués sans restriction devant la juridiction de recours (arrêts du Tribunal fédéral 5A_899/2014 du 5 janvier 2015 consid. 3.1; 5A_571/2010 du 2 février 2011 consid. 2, publié in : SJ 2011 I p. 149; AMONN/WALTHER, Grundriss des Schuldbetreibungs- und Konkursrechts, 9ème éd., 2013, p. 339), pour autant qu'ils le soient dans le délai de recours (ATF 139 III 491 consid. 4.4; arrêt du Tribunal fédéral 5A_427/2013 du 14 août 2013 consid. 5.2.1.2).</w:t>
      </w:r>
    </w:p>
    <w:p>
      <w:r>
        <w:t>Les vrais nova doivent également être produits avant l'expiration du délai de recours (ATF 139 III 491 consid. 4; 136 III 294 consid. 3; arrêt du Tribunal fédéral 5A_606/2014 du 19 novembre 2014 consid. 4.2 et les références). L'admission des vrais nova est destinée à éviter, et non à permettre, l'ouverture de la faillite, de sorte qu'il apparaît conforme à la volonté du législateur de ne</w:t>
      </w:r>
    </w:p>
    <w:p>
      <w:r>
        <w:t>- 6/9 -</w:t>
      </w:r>
    </w:p>
    <w:p>
      <w:r>
        <w:t>C/19017/2017 reconnaître qu'au seul débiteur poursuivi la faculté d'invoquer de tels faits nouveaux (arrêt du Tribunal fédéral 5A_899/2014 du 5 janvier 2015 consid. 3.1 et le références).</w:t>
      </w:r>
    </w:p>
    <w:p>
      <w:r>
        <w:rPr>
          <w:b/>
        </w:rPr>
        <w:t>E. 2.2</w:t>
      </w:r>
    </w:p>
    <w:p>
      <w:r>
        <w:t>En l'espèce, en conformité des principes rappelés ci-dessus, la pièce 20 nouvelle de la recourante est recevable. En revanche, la pièce nouvelle 21 de la recourante et les allégations nouvelles des parties figurant dans les réplique et duplique sont irrecevables.</w:t>
      </w:r>
    </w:p>
    <w:p>
      <w:r>
        <w:rPr>
          <w:b/>
        </w:rPr>
        <w:t>E. 3</w:t>
      </w:r>
    </w:p>
    <w:p>
      <w:r>
        <w:t>La recourante fait grief au Tribunal d'avoir violé l'art. 190 al. 1 ch. 2 LP. Elle lui reproche d'avoir nié sa qualité de créancière de l'intimée.</w:t>
      </w:r>
    </w:p>
    <w:p>
      <w:r>
        <w:t>3.1.1 Selon l'art. 190 al. 1 ch. 2 LP, le créancier peut requérir la faillite sans poursuite préalable si le débiteur sujet à la poursuite par voie de faillite a suspendu ses paiements.</w:t>
      </w:r>
    </w:p>
    <w:p>
      <w:r>
        <w:t>Aux termes de la jurisprudence rendue tant avant qu'après l'entrée en vigueur du CPC, celui qui requiert la faillite sans poursuite préalable selon l'art. 190 al. 1 LP doit rendre vraisemblable sa qualité de créancier. La loi exige la simple vraisemblance, et non une vraisemblance qualifiée (arrêt du Tribunal fédéral 5A_117/2012 du 12 juillet 2012 consid. 3.2.2 et les références citées). Il n'y a aucune raison de s'écarter du degré de preuve de la simple vraisemblance pour admettre la qualité de créancier (arrêt du Tribunal fédéral 5A_442/2015 du 11 septembre 2015 consid. 4.1).</w:t>
      </w:r>
    </w:p>
    <w:p>
      <w:r>
        <w:t>Seul celui qui a la qualité de créancier peut requérir la faillite sans poursuite préalable de son débiteur en vertu de l'art. 190 LP. Comme ce type de faillite n'est pas précédé d'une poursuite préalable et qu'il n'y a donc pas de procédure de mainlevée au cours de laquelle la titularité de la créance du requérant aurait pu être examinée, il est justifié d'exiger que, à l'instar du créancier qui se fonde sur un titre pour requérir la mainlevée provisoire au sens de l'art. 82 LP (ATF 132 III 140 consid. 4.1), le créancier motive sa requête en produisant le titre sur lequel il se base, la production de cette pièce, considérée en vertu de son contenu, de son origine et de ses caractéristiques extérieures comme un tel titre, étant suffisante pour que sa qualité de créancier soit admise si le débiteur n'oppose pas et ne rend pas immédiatement vraisemblables des exceptions (arrêt du Tribunal fédéral, 5A_730/2013 du 24 avril 2014 consid. 6.1).</w:t>
      </w:r>
    </w:p>
    <w:p>
      <w:r>
        <w:t>3.1.2 Aux termes de l'art. 82 al. 1 LP, le créancier dont la poursuite se fonde sur une reconnaissance de dette constatée par un acte authentique ou sous seing privé peut requérir la mainlevée provisoire. Constitue une reconnaissance de dette l'acte signé par le poursuivi, ou son représentant, d'où ressort sa volonté de payer au poursuivant, sans réserve ni conditions, une somme d'argent déterminée, ou aisément déterminable, et échu (ATF 139 III 297 consid. 2.3.1). Un contrat écrit justifie en principe la mainlevée provisoire de l'opposition pour la somme d'argent</w:t>
      </w:r>
    </w:p>
    <w:p>
      <w:r>
        <w:t>- 7/9 -</w:t>
      </w:r>
    </w:p>
    <w:p>
      <w:r>
        <w:t>C/19017/2017 incombant au poursuivi si les conditions d'exigibilité de la dette sont établies (arrêt du Tribunal fédéral 5A_465/2014 du 20 août 2014 consid. 7.2.1.2).</w:t>
      </w:r>
    </w:p>
    <w:p>
      <w:r>
        <w:t>En revanche, des factures ne valent pas reconnaissances de dette, et ce même si elles n'ont pas été contestées (ATF 132 III 480 consid. 4.3; arrêt du Tribunal fédéral 5P_290/2006 du 12 octobre 2006 consid. 3.3). 3.1.3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(ACJC/1178/2016 du 9 septembre 2016 consid. 3.1.1; JT 1969 II 32). Si le sens ou l'interprétation du titre de mainlevée invoqué est source de doutes ou si la reconnaissance de dette ne ressort que d'actes concluants, la mainlevée provisoire doit être refusée. La volonté du poursuivi doit ressortir clairement des pièces produites, à défaut de quoi elle ne peut être déterminée que par le juge du fond (arrêts du Tribunal fédéral 5A_735/2012 du 17 avril 2013 consid. 2; 5P.449/2002 du 20 février 2003 consid. 3; STAEHELIN, in Basler Kommentar, SchKG I, 2010, n. 21 ad art. 82 LP). Dans le contexte de la mainlevée définitive, le Tribunal fédéral a précisé qu'il n'appartient pas au juge saisi d'une requête de mainlevée définitive de trancher des questions de droit matériel délicates ou pour la solution desquelles le pouvoir d'appréciation joue un rôle important, la décision sur de telles questions étant réservée au juge du fond (ATF 124 III 501 consid. 3a).</w:t>
      </w:r>
    </w:p>
    <w:p>
      <w:r>
        <w:rPr>
          <w:b/>
        </w:rPr>
        <w:t>E. 3.2</w:t>
      </w:r>
    </w:p>
    <w:p>
      <w:r>
        <w:t>En l'espèce, la facture du 26 novembre 2012, invoquée par la recourante à l'appui de sa requête de faillite sans poursuite préalable, ne constitue pas, à elle seule, une reconnaissance de dette. De plus, la recourante ne produit aucun devis signé par un représentant autorisé de l'intimée, celui du 31 octobre 2011 portant une signature inconnue et ne visant d'ailleurs pas le montant total de la facture du 26 novembre 2012. En outre, le courrier du 21 mai 2014 indiquant que la facture litigieuse n'est pas contestée, émane de D______ et non pas de l'intimée. Enfin, le message électronique du 29 septembre 2011 de F______ ne constitue pas l'acceptation d'un devis, mais uniquement la confirmation du montant d'un budget à consacrer à des travaux de ventilation non encore déterminés ni devisés. Il n'est ainsi pas nécessaire d'examiner quelle entité exploitait l'établissement concerné par les travaux ni si F______ disposait des pouvoirs de représenter l'intimée et/ou D______ Selon les principes dégagés en matière de mainlevée provisoire, applicables à la procédure, il n'appartient pas au juge de la faillite sans poursuite préalable de résoudre des questions de droit matériel délicates ou d'interpréter des contrats ou autres documents lorsque la situation juridique n'est pas claire.</w:t>
      </w:r>
    </w:p>
    <w:p>
      <w:r>
        <w:t>- 8/9 -</w:t>
      </w:r>
    </w:p>
    <w:p>
      <w:r>
        <w:t>C/19017/2017 Au vu de ce qui précède, c'est à raison que le Tribunal a refusé de prononcer la faillite sans poursuite préalable de l'intimée, au motif que la recourante n'a pas rendu vraisemblable sa qualité de créancière de cette dernière. Le recours sera donc rejeté.</w:t>
      </w:r>
    </w:p>
    <w:p>
      <w:r>
        <w:rPr>
          <w:b/>
        </w:rPr>
        <w:t>E. 4</w:t>
      </w:r>
    </w:p>
    <w:p>
      <w:r>
        <w:t>La recourante, qui succombe, sera condamnée aux frais judiciaires du recours (art. 106 al. 1 CPC), arrêtés à 750 fr. (art. 52 let. b et 61 al. 1 OELP) et compensés avec l'avance de frais du même montant opérée, qui reste acquise à l'Etat de Genève (art. 111 al. 1 CPC).</w:t>
      </w:r>
    </w:p>
    <w:p>
      <w:r>
        <w:t>Par ailleurs, la recourante sera condamnée à verser à l'intimée 1'500 fr., débours et TVA compris, à titre de dépens du recours, en tenant compte du fait que le conseil de celle-ci a rédigé un mémoire de réponse de sept pages, ainsi qu'une brève duplique (art. 95 al. 3 CPC; art. 85, 89 et 90 RTFMC; art. 20, 23, 23 al. 1, 25 et 26 al. 1 LaCC). * * * * *</w:t>
      </w:r>
    </w:p>
    <w:p>
      <w:r>
        <w:t>- 9/9 -</w:t>
      </w:r>
    </w:p>
    <w:p>
      <w:r>
        <w:t>C/19017/2017 PAR CES MOTIFS, La Chambre civile : A la forme : Déclare recevable le recours interjeté le 19 octobre 2017 par A______ contre le jugement JTPI/12574/2017 rendu le 2 octobre 2017 par le Tribunal de première instance dans la cause C/19017/2017-22 SFC. Au fond : Le rejette. Déboute les parties de toutes autres conclusions. Sur les frais : Arrête les frais judiciaires du recours à 750 fr., les met à la charge de A______ et les compense avec l'avance de frais effectuée, laquelle demeure acquise à l'Etat de Genève. Condamne A______ à verser à B______ la somme de 1'500 fr. à titre de dépens du recours. Siégeant : Madame Fabienne GEISINGER-MARIETHOZ, présidente; Monsieur Laurent RIEBEN, Monsieur Ivo BUETTI, juges; Madame Céline FERREIRA, greffière.</w:t>
      </w:r>
    </w:p>
    <w:p>
      <w:r>
        <w:t>La présidente : Fabienne GEISINGER-MARIETHOZ</w:t>
      </w:r>
    </w:p>
    <w:p>
      <w:r>
        <w:t>La greffière : Céline FERREIRA</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