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ACJC/552/2018 vom 16. März 2018</w:t>
      </w:r>
    </w:p>
    <w:p>
      <w:r>
        <w:t>GE Cour de justice, 2018-03-16, FR</w:t>
      </w:r>
    </w:p>
    <w:p>
      <w:r>
        <w:rPr>
          <w:b/>
        </w:rPr>
        <w:t xml:space="preserve">Quelle: </w:t>
      </w:r>
      <w:r>
        <w:t>https://mcp.opencaselaw.ch/entscheid/ge_gerichte_ACJC_552_2018</w:t>
      </w:r>
    </w:p>
    <w:p>
      <w:r>
        <w:t>FR: GE_GERICHTE ACJC/552/2018 du 16 mars 2018</w:t>
      </w:r>
    </w:p>
    <w:p>
      <w:r>
        <w:t>IT: GE_GERICHTE ACJC/552/2018 del 16 marzo 2018</w:t>
      </w:r>
    </w:p>
    <w:p>
      <w:pPr>
        <w:pStyle w:val="Heading2"/>
      </w:pPr>
      <w:r>
        <w:t>Volltext</w:t>
      </w:r>
    </w:p>
    <w:p>
      <w:r>
        <w:t>Le présent arrêt est communiqué aux parties par plis recommandés du 04.05.2018.</w:t>
      </w:r>
    </w:p>
    <w:p>
      <w:r>
        <w:t>REPUBLIQUE ET</w:t>
      </w:r>
    </w:p>
    <w:p>
      <w:r>
        <w:t>CANTON DE GENEVE POUVOIR JUDICIAIRE C/8043/2017 ACJC/552/2018 ARRÊT DE LA COUR DE JUSTICE Chambre civile DU MERCREDI 2 MAI 2018</w:t>
      </w:r>
    </w:p>
    <w:p>
      <w:r>
        <w:t>Entre Monsieur A______, domicilié ______ [Suisse], appelant d'un jugement rendu par la 8ème Chambre du Tribunal de première instance de ce canton le 16 mars 2018, comparant par Me Corinne Arpin, avocate, boulevard des Philosophes 8, 1205 Genève, en l'étude de laquelle il fait élection de domicile, et Madame B______, domiciliée [à] C______ (France), intimée, comparant par Me David Bitton, avocat, place du Molard 3, 1204 Genève, en l'étude duquel elle fait élection de domicile.</w:t>
      </w:r>
    </w:p>
    <w:p>
      <w:r>
        <w:t>- 2/4 -</w:t>
      </w:r>
    </w:p>
    <w:p>
      <w:r>
        <w:t>C/8043/2017 Attendu, EN FAIT, que par jugement du 16 mars 2018, le Tribunal de première instance, statuant sur mesures protectrices de l'union conjugale, a notamment condamné A______ à verser en mains de B______, par mois et d'avance, allocations familiales non comprises, à titre de contribution aux charges du mariage, la somme de 8'000 fr. (ch. 2 du dispositif), dès le prononcé du jugement (ch. 3), et donné acte à A______ de ce qu'il continuerait à prendre en charge les intérêts hypothécaires et taxes liées au bien immobilier de C______ (France), dont les époux étaient copropriétaires, l'y condamnant en tant que de besoin (ch. 4); Que par acte déposé au greffe de la Cour le 3 avril 2018, A______ a formé appel contre ce jugement; qu'il a conclu à son annulation et à ce qu'il soit dit que les autorités suisses étaient incompétentes pour se prononcer sur la requête formée par B______ et la déclare irrecevable et, subsidiairement, à ce qu'il lui soit donné acte de ce qu'il s'engageait à verser à B______, par mois, d'avance et par enfant, allocations familiales non comprises, la somme de 750 fr. ainsi que la somme de 2'000 fr. à titre de contribution à son propre entretien; Qu'il a conclu, préalablement, à la restitution de l'effet suspensif à son appel; qu'il a fait valoir que les tribunaux suisses n'étaient pas compétents et que l'application du jugement attaqué lui causerait un préjudice irréparable dans la mesure où le paiement de la contribution prévue ainsi que des charges relatives à la maison de C______ de 2'099 fr. entamait son minimum vital, ses revenus nets étant de 13'321 fr. et ses charges incompressibles de 6'678 fr.; qu'en outre B______ ne lui rembourserait jamais les sommes indument perçues et des poursuites ne pourraient être intentées contre elle compte tenu de son domicile en France; Que B______ a conclu au rejet de cette requête d'effet suspensif;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w:t>
      </w:r>
    </w:p>
    <w:p>
      <w:r>
        <w:t>- 3/4 -</w:t>
      </w:r>
    </w:p>
    <w:p>
      <w:r>
        <w:t>C/8043/2017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ne paraît pas d'emblée manifeste que les tribunaux suisse sont à l'évidence incompétents pour prononcer les mesures provisionnelles litigieuses; Qu'il ne peut par ailleurs être considéré, prima facie, que le montant de 15'000 fr. retenu à titre de revenus pour l'appelant est manifestement trop élevé au vu des pièces figurant à la procédure, notamment le contrat de travail de l'appelant qui prévoit la possibilité pour lui de percevoir un bonus; Qu'au vu des charges de 6'678 fr. invoquées par l'appelant, il dispose d'un disponible qui lui permet de s'acquitter de la contribution aux charges du mariage de 8'000 fr. fixée par le Tribunal sans entamer son minimum vital; Que cela étant, le Tribunal a également donné acte à l'appelant de son engagement, et l'a condamné en tant que de besoin, à s'acquitter des intérêts hypothécaires et taxes liés au bien immobilier sis à C______ dans lequel l'intimée et les enfants habitent, soit environ 2'100 fr. par mois; que le paiement de ce montant, en sus de celui de la contribution aux charges du mariage de 8'000 fr., soit 10'100 fr. au total, entame vraisemblablement le minimum vital de l'appelant qui peut être estimé, à ce stade, sans autre examen des griefs de l'appelant, à 8'322 fr. (15'000 fr. – 6'678 fr.); Que le caractère exécutoire des chiffres 2 et 4 du dispositif du jugement attaqué sera dès lors suspendu pour tout montant total dû en vertu de ces chiffres supérieur à 8'300 fr., étant relevé qu'il est dans l'intérêt de l'intimée et des enfants que l'appelant puisse continuer à s'acquitter durant la procédure d'appel des charges de leur logement; Que l'appelant n'explique pas pour le surplus pour quel motif, comme il l'affirme, l'intimée "ne lui remboursera jamais l'excédent perçu"; que le fait qu'elle habite en France n'est pas propre à rendre aléatoire le recouvrement du montant payé, en cas d'admission du recours. Qu'il sera statué sur les frais et dépens liés à la présente décision avec la décision au fond (art. 104 al. 3 CPC). * * * * *</w:t>
      </w:r>
    </w:p>
    <w:p>
      <w:r>
        <w:t>- 4/4 -</w:t>
      </w:r>
    </w:p>
    <w:p>
      <w:r>
        <w:t>C/8043/2017 PAR CES MOTIFS, La Chambre civile : Statuant sur requête de suspension du caractère exécutoire du jugement entrepris : Admet la requête formée par A______ tendant à suspendre le caractère exécutoire des ch. 2 et 4 du dispositif du jugement JTPI/4297/2018 rendu le 16 mars 2018 par le Tribunal de première instance dans la cause C/8043/2017 pour tout montant total supérieur à 8'300 fr. La rejette pour le surplus.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