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ACJC/549/2015 vom 8. September 2014</w:t>
      </w:r>
    </w:p>
    <w:p>
      <w:r>
        <w:t>GE Cour de justice, 2014-09-08, FR</w:t>
      </w:r>
    </w:p>
    <w:p>
      <w:r>
        <w:rPr>
          <w:b/>
        </w:rPr>
        <w:t xml:space="preserve">Quelle: </w:t>
      </w:r>
      <w:r>
        <w:t>https://mcp.opencaselaw.ch/entscheid/ge_gerichte_ACJC_549_2015</w:t>
      </w:r>
    </w:p>
    <w:p>
      <w:r>
        <w:t>FR: GE_GERICHTE ACJC/549/2015 du 8 septembre 2014</w:t>
      </w:r>
    </w:p>
    <w:p>
      <w:r>
        <w:t>IT: GE_GERICHTE ACJC/549/2015 del 8 settembre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2010, p. 363; SPÜHLER, BSK ZPO, 2ème éd., 2013, n. 9 ad art. 308 CPC).</w:t>
      </w:r>
    </w:p>
    <w:p>
      <w:r>
        <w:t>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137 III 389; arrêts du Tribunal fédéral 4A_367/2010 du 4 octobre 2010 consid. 1.1; 4A_127/2008 du 2 juin 2008 consid. 1.1; 4A_516/2007 du 6 mars 2008 consid. 1.1).</w:t>
      </w:r>
    </w:p>
    <w:p>
      <w:r>
        <w:t>- 8/12 -</w:t>
      </w:r>
    </w:p>
    <w:p>
      <w:r>
        <w:t>C/26535/2010</w:t>
      </w:r>
    </w:p>
    <w:p>
      <w:r>
        <w:rPr>
          <w:b/>
        </w:rPr>
        <w:t>E. 1.2</w:t>
      </w:r>
    </w:p>
    <w:p>
      <w:r>
        <w:t>En l'espèce, le loyer annuel du logement, charges comprises, s'élève à 18'758 fr.</w:t>
      </w:r>
    </w:p>
    <w:p>
      <w:r>
        <w:t>En prenant en compte la période de protection de trois ans dès la décision can- tonale, un congé ne pourrait être notifié au plus tôt que pour le 31 décembre 2018. La valeur litigieuse, correspondant ainsi à environ trois ans et demi de loyer, est largement supérieure à 10'000 fr. (19758 fr. x 3,5 ans = 69'153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les pièces nos 7 et 8, produites par les appelants avec leur écriture d'appel, ont trait à des faits connus depuis le début de la procédure, puisqu'il s'agit des revenus des locataires versés sous forme de rente des assureurs sociaux. Rien n'empêchait les appelants de produire plus tôt ces documents. Ainsi, les pièces nos 7 et 8, produites tardivement, seront-elles écartées. La pièce no 9, produite par les appelants et les pièces produites par l'intimée, sont quant à elles postérieures aux dernières écritures des parties, après lesquelles la cause a été gardée à juger, de sorte qu'il n'était plus possible de produire de nouvelles pièces et portent sur des événements effectivement nouveaux. Ces pièces sont ainsi recevables.</w:t>
      </w:r>
    </w:p>
    <w:p>
      <w:r>
        <w:rPr>
          <w:b/>
        </w:rPr>
        <w:t>E. 3.1</w:t>
      </w:r>
    </w:p>
    <w:p>
      <w:r>
        <w:t>Le congé notifié par l'intimée, se fonde sur l'application de l'art. 257f al. 3 CO, dont il convient ainsi d'examiner si les conditions sont réalisées, à défaut de quoi le congé serait inefficace et l'action en évacuation de l'intimée infondée.</w:t>
      </w:r>
    </w:p>
    <w:p>
      <w:r>
        <w:rPr>
          <w:b/>
        </w:rPr>
        <w:t>E. 3.2</w:t>
      </w:r>
    </w:p>
    <w:p>
      <w:r>
        <w:t>Selon l'art. 257f CO, le locataire est tenu d'user de la chose avec le soin néces- saire (al. 1). S'il s'agit d'un immeuble, il est tenu d'avoir, pour les personnes habi- tant la maison et les voisins, les égards qui leur sont dus (al. 2). Lorsque le main- tien du bail est devenu insupportable pour le bailleur ou les personnes habitant la maison parce que le locataire, nonobstant une protestation écrite du bailleur, per- siste à enfreindre son devoir de diligence ou à manquer d'égards envers les voi- sins, le bailleur, s'agissant ici d'un bail d'habitation, peut résilier le contrat moyen- nant un délai de congé minimum de trente jours pour la fin d'un mois (al. 3).</w:t>
      </w:r>
    </w:p>
    <w:p>
      <w:r>
        <w:t>- 9/12 -</w:t>
      </w:r>
    </w:p>
    <w:p>
      <w:r>
        <w:t>C/26535/2010</w:t>
      </w:r>
    </w:p>
    <w:p>
      <w:r>
        <w:t>La résiliation prévue à l'art. 257f CO suppose ainsi la réalisation de plusieurs con- ditions cumulatives : - une violation du devoir de diligence incombant au locataire; - un avertissement écrit du bailleur; - la persistance du locataire à ne pas respecter son devoir en relation avec le manquement évoqué par le bailleur dans sa protestation; - le caractère insupportable du maintien du contrat pour le bailleur; - le respect d'un préavis de trente jours pour la fin d'un mois (arrêt du Tribunal fédéral 4A_87/2012 du 10 avril 2012 consid. 4.1, in SJ 2012 I p. 443).</w:t>
      </w:r>
    </w:p>
    <w:p>
      <w:r>
        <w:t>Les excès de bruit et l'irrespect des règles d'utilisation des parties communes constituent, en cas de persistance malgré un avertissement, des motifs typiques de congé pour manque d'égards envers les voisins (ATF 136 III 65 consid. 2.5 p. 72 et l'arrêt cité). Peu importe d'ailleurs que les excès de bruit soient dus au locataire lui-même ou à des personnes qui occupent son appartement (arrêt du Tribunal fédéral 4A_87/2012 déjà cité, consid. 4.1). La résiliation, en application de l'art. 257f CO, exige que les perturbations se poursuivent malgré la mise en demeure et qu'elles atteignent un degré de gravité qui rend insupportable la conti- nuation du contrat (arrêt du Tribunal fédéral 4C.331/2004 du 17 mars 2005 consid. 1.1.4).</w:t>
      </w:r>
    </w:p>
    <w:p>
      <w:r>
        <w:t>Le juge apprécie librement, selon les règles du droit et de l'équité (art. 4 CC), si la résiliation anticipée répond à un motif suffisamment grave. A cette fin, il prend en considération tous les éléments concrets du cas particulier (ATF 132 III 109, consid. 2)</w:t>
      </w:r>
    </w:p>
    <w:p>
      <w:r>
        <w:rPr>
          <w:b/>
        </w:rPr>
        <w:t>E. 3.3</w:t>
      </w:r>
    </w:p>
    <w:p>
      <w:r>
        <w:t>En l'espèce, les appelants reprochent aux premiers juges, d'avoir retenu, à tort, l'existence avérée des nuisances sonores qui leurs étaient reprochées par l'intimée et d'avoir, de surcroît, retenu qu'il avait été démontré que ces nuisances avaient persisté au-delà des avertissements écrits du bailleur.</w:t>
      </w:r>
    </w:p>
    <w:p>
      <w:r>
        <w:t>Il résulte des enquêtes diligentées par les premiers juges, que sept témoins ont confirmé l'existence des nuisances, dont quatre ont confirmé qu'elles avaient per- sisté entre l'avertissement écrit du 22 janvier 2010 et la résiliation du 19 mars 2010. Ces témoins occupent des logements majoritairement situés entre le 5ème et le 7ème étage de l'immeuble où se trouve le logement litigieux.</w:t>
      </w:r>
    </w:p>
    <w:p>
      <w:r>
        <w:t>De nombreux autres témoins n'ont pas été en mesure de confirmer l'existence de ces nuisances. Il s'agit cependant de témoins plus éloignés du logement des loca- taires, soit des témoins habitant soit dans l'immeuble directement voisin, soit dans</w:t>
      </w:r>
    </w:p>
    <w:p>
      <w:r>
        <w:t>- 10/12 -</w:t>
      </w:r>
    </w:p>
    <w:p>
      <w:r>
        <w:t>C/26535/2010 les étages peu élevés du même immeuble que le logement litigieux, à l'exception du témoin Z______ occupant un logement au 5ème étage de l’immeuble où se trouve le logement litigieux.</w:t>
      </w:r>
    </w:p>
    <w:p>
      <w:r>
        <w:t>La Cour tient pour déterminants les témoignages des voisins logeant entre le 5ème et le 7ème étage de l'immeuble du logement litigieux, puisque les appelants occupent un appartement au 6ème étage dudit immeuble. En effet, les voisins proches sont plus susceptibles d’être incommodés par les nuisances de bruit que les voisins éloignés.</w:t>
      </w:r>
    </w:p>
    <w:p>
      <w:r>
        <w:t>Au vu du nombre de témoins ayant constaté de manière concordante les nuisances de bruit, l'existence de ces nuisances, d'une part, ainsi que la persistance de ces nuisances au-delà de l'avertissement écrit, d'autre part, sont établies. Dans ce con- texte, le témoignage du voisin Z______ apparaît isolé et, ainsi, impropre à remettre en cause les témoignages concordants des autres voisins proches du loge- ment litigieux.</w:t>
      </w:r>
    </w:p>
    <w:p>
      <w:r>
        <w:t>Contrairement à l'affirmation des appelants, aucun élément ne vient corroborer l'hypothèse selon laquelle les accusations des différents témoins relèveraient de "considérations racistes". Les appelants font une appréciation orientée du contenu du témoignage de M. I______ qui a indiqué ne pouvoir ni exclure ni affirmer que les plaintes relèveraient de telles considérations.</w:t>
      </w:r>
    </w:p>
    <w:p>
      <w:r>
        <w:t>La production de différents courriers et attestations du voisinage dont certains soutiennent et d'autres accusent les appelants, n'est d'aucune utilité au sort de la cause. En effet, ces personnes n'ont pas été entendues contradictoirement - l'iden- tité de l'une d'elles étant même caviardée - et les faits qui y sont rapportés sont contradictoires entre eux et quoiqu'il en soit non pertinents, puisque postérieurs au congé litigieux.</w:t>
      </w:r>
    </w:p>
    <w:p>
      <w:r>
        <w:t>Enfin, l'intensité de ces nuisances de bruit est manifestement suffisante au sens de l'art. 257f al. 3 CO, différents témoins faisant état de cris, de pas de course, de coups et de vacarme, notamment, ceci matin et soir. Certains locataires ont indi- qué avoir déménagé en raison de ces nuisances. Il est ainsi indéniable que le maintien du bail est insupportable pour les voisins directs des appelants.</w:t>
      </w:r>
    </w:p>
    <w:p>
      <w:r>
        <w:rPr>
          <w:b/>
        </w:rPr>
        <w:t>E. 3.4</w:t>
      </w:r>
    </w:p>
    <w:p>
      <w:r>
        <w:t>Il en résulte que le congé est efficace, de sorte que le contrat de bail a pris fin valablement le 30 avril 2010, étant rappelé qu’en cas de résiliation de bail au sens de l'art. 257f al. 3 CO, l'octroi d'une prolongation est exclu (art. 272a al. 1 let. b CO).</w:t>
      </w:r>
    </w:p>
    <w:p>
      <w:r>
        <w:t>En conséquence, la requête en évacuation pour fin de bail de l'intimée est fondée. C'est dès lors à bon droit que les premiers juges ont déclaré valable le congé noti- fié aux appelants et les a condamnés à évacuer l'appartement en cause.</w:t>
      </w:r>
    </w:p>
    <w:p>
      <w:r>
        <w:t>- 11/12 -</w:t>
      </w:r>
    </w:p>
    <w:p>
      <w:r>
        <w:t>C/26535/2010</w:t>
      </w:r>
    </w:p>
    <w:p>
      <w:r>
        <w:rPr>
          <w:b/>
        </w:rPr>
        <w:t>E. 4</w:t>
      </w:r>
    </w:p>
    <w:p>
      <w:r>
        <w:t>Dans un deuxième moyen, les appelants reprochent aux premiers juges de n'avoir pas accepté de sursoir à l'exécution du jugement d'évacuation comme l'art. 30 al. 4 LaCC le permettrait.</w:t>
      </w:r>
    </w:p>
    <w:p>
      <w:r>
        <w:t>Cela étant, l'application éventuelle de cette disposition n'interviendra qu'au stade de l'exécution du jugement d'évacuation.</w:t>
      </w:r>
    </w:p>
    <w:p>
      <w:r>
        <w:t>Or, le jugement du Tribunal ne prononce aucune mesure d'exécution.</w:t>
      </w:r>
    </w:p>
    <w:p>
      <w:r>
        <w:t>Cela rend le grief sans objet.</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- 12/12 -</w:t>
      </w:r>
    </w:p>
    <w:p>
      <w:r>
        <w:t>C/26535/2010 PAR CES MOTIFS, La Chambre des baux et loyers : A la forme : Déclare recevable l'appel interjeté le 16 octobre 2014 par A______ et B______ contre le jugement JTBL/955/2014 rendu le 8 septembre 2014 par le Tribunal des baux et loyers dans la cause C/26535/2010-5-D.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