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ACJC/546/2013 vom 4. Oktober 2012</w:t>
      </w:r>
    </w:p>
    <w:p>
      <w:r>
        <w:t>GE Cour de justice, 2012-10-04, FR</w:t>
      </w:r>
    </w:p>
    <w:p>
      <w:r>
        <w:rPr>
          <w:b/>
        </w:rPr>
        <w:t xml:space="preserve">Quelle: </w:t>
      </w:r>
      <w:r>
        <w:t>https://mcp.opencaselaw.ch/entscheid/ge_gerichte_ACJC_546_2013</w:t>
      </w:r>
    </w:p>
    <w:p>
      <w:r>
        <w:t>FR: GE_GERICHTE ACJC/546/2013 du 4 octobre 2012</w:t>
      </w:r>
    </w:p>
    <w:p>
      <w:r>
        <w:t>IT: GE_GERICHTE ACJC/546/2013 del 4 ottobre 2012</w:t>
      </w:r>
    </w:p>
    <w:p>
      <w:pPr>
        <w:pStyle w:val="Heading2"/>
      </w:pPr>
      <w:r>
        <w:t>Erwägungen</w:t>
      </w:r>
    </w:p>
    <w:p>
      <w:r>
        <w:rPr>
          <w:b/>
        </w:rPr>
        <w:t>E. 1</w:t>
      </w:r>
    </w:p>
    <w:p>
      <w:r>
        <w:t>Contre une décision finale rendue dans une cause présentant une valeur litigieuse supérieure à 10'000 fr. (art. 308 al. 1 let. a et al. 2 CPC), la voie de l'appel, écrit et motivé, introduit dans un délai de 30 jours à compter de la notification de la décision motivée (art. 311 al. 1 CPC) est ouverte.</w:t>
      </w:r>
    </w:p>
    <w:p>
      <w:r>
        <w:t>En l'espèce, l'appel a été interjeté en temps utile et selon la forme prescrite.</w:t>
      </w:r>
    </w:p>
    <w:p>
      <w:r>
        <w:rPr>
          <w:b/>
        </w:rPr>
        <w:t>E. 2</w:t>
      </w:r>
    </w:p>
    <w:p>
      <w:r>
        <w:t>L'intimée soutient que l'appel serait irrecevable pour défaut de motivation.</w:t>
      </w:r>
    </w:p>
    <w:p>
      <w:r>
        <w:rPr>
          <w:b/>
        </w:rPr>
        <w:t>E. 2.1</w:t>
      </w:r>
    </w:p>
    <w:p>
      <w:r>
        <w:t>Conformément à l'art. 311 al. 1 CPC,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5A_737/2012 du 23 janvier 2013 consid. 4.4.2 et 4A_659/2011 du 7 décembre 2011 consid. 3. = SJ 2012 I p. 231).</w:t>
      </w:r>
    </w:p>
    <w:p>
      <w:r>
        <w:t>- 5/11 -</w:t>
      </w:r>
    </w:p>
    <w:p>
      <w:r>
        <w:t>C/8913/2011</w:t>
      </w:r>
    </w:p>
    <w:p>
      <w:r>
        <w:rPr>
          <w:b/>
        </w:rPr>
        <w:t>E. 2.2</w:t>
      </w:r>
    </w:p>
    <w:p>
      <w:r>
        <w:t>En l'espèce, dans un premier moyen, l'appelant fait grief au premier juge de n'avoir pas pris en considération le défaut de l'intimée aux débats d'instruction et d'avoir ainsi violé l'art. 234 al. 1 CPC dont l'application aurait dû, selon lui, conduire le Tribunal à lui allouer le plein de ses conclusions.</w:t>
      </w:r>
    </w:p>
    <w:p>
      <w:r>
        <w:t>Il s'agit-là d'une critique claire dirigée contre le jugement querellé et qui n'appelle nullement une motivation plus étendue pour la compréhension du grief.</w:t>
      </w:r>
    </w:p>
    <w:p>
      <w:r>
        <w:t>Dans un second moyen, l'appelant reproche en substance au Tribunal d'avoir violé les art. 32 ss CO, en niant l'existence d'un rapport de représentation entre D______ et l'intimée, et d'avoir violé son droit à la preuve, dès lors qu'il avait offert de prouver que D______ représentait valablement l'intimée.</w:t>
      </w:r>
    </w:p>
    <w:p>
      <w:r>
        <w:t>Là encore, l'appelant formule un grief intelligible contre la décision entreprise, qui, par conséquent, ne nécessite pas d'exposé supplémentaire.</w:t>
      </w:r>
    </w:p>
    <w:p>
      <w:r>
        <w:t>Le moyen de l'intimée, qui frise la témérité, sera ainsi rejeté et l'appel sera déclaré recevable.</w:t>
      </w:r>
    </w:p>
    <w:p>
      <w:r>
        <w:rPr>
          <w:b/>
        </w:rPr>
        <w:t>E. 3</w:t>
      </w:r>
    </w:p>
    <w:p>
      <w:r>
        <w:t>L'instance d'appel revoit la cause en fait et en droit avec un plein pouvoir d'examen (art. 310 CPC; HOHL, Procédure civile, tome II, 2010, no 2314 et 2416; RÉTORNAZ, L'appel et le recours, in Procédure civile suisse, 2010, p. 349 ss, n.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 prozessordnung [ZPO], SUTTER-SOMM/HASENBÖHLER/LEUENBERGER [éd.], 2013, n.38 ad art. 311).</w:t>
      </w:r>
    </w:p>
    <w:p>
      <w:r>
        <w:rPr>
          <w:b/>
        </w:rPr>
        <w:t>E. 4.1</w:t>
      </w:r>
    </w:p>
    <w:p>
      <w:r>
        <w:t>Les conclusions, les faits et les moyens de preuve nouveaux sont admissibles en appel aux conditions de l'art. 317 CPC. La Cour examine, en principe, d'office la recevabilité des faits et les moyens de preuve nouveaux en appel (REETZ/- HILBER, Kommentar zur Schweizerischen Zivilprozessordnung [ZPO], [éd.], SUTTER-SOMM/HASENBÖHLER/LEUENBERGER, 2013, n. 26 ad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CPC, Code de procédure civile commenté, BOHNET/HALDY/JEANDIN/SCHWEIZER/TAPPY [éd.], 2011, n.</w:t>
      </w:r>
    </w:p>
    <w:p>
      <w:r>
        <w:rPr>
          <w:b/>
        </w:rPr>
        <w:t>E. 4.2</w:t>
      </w:r>
    </w:p>
    <w:p>
      <w:r>
        <w:t>En l'espèce, l'appelant se prévaut d'un fait qui lui a été révélé par une pièce datée du 15 septembre 2011 (pièce no 16). Bien que cette pièce soit antérieure aux débats principaux devant le premier juge, l'appelant n'expose pas dans quelles circonstance de fait et de temps il en a pris connaissance. Il s'ensuit que cette pièce doit être écartée des débats. En revanche, la pièce no 17 (procès-verbal de l'audience du 6 juin 2012 lors de laquelle C______ a fait la déclaration citée plus haut) qui est postérieure aux débats principaux sera admise.</w:t>
      </w:r>
    </w:p>
    <w:p>
      <w:r>
        <w:t>Pour avoir été déposée après la mise en délibération de la cause, la pièce produite par l'intimée le 25 février 2013 est irrecevable, de même que l'allégué y relatif. 5. Bien que l'appelant ait conclu à l'annulation de tout le jugement, seuls les travaux objet de la facture du 21 juillet 2009 sont litigieux. L'intimée a en effet conclu au rejet de l'appel et annoncé son intention de verser le montant que le jugement querellé l'a condamnée à payer.</w:t>
      </w:r>
    </w:p>
    <w:p>
      <w:r>
        <w:t>- 7/11 -</w:t>
      </w:r>
    </w:p>
    <w:p>
      <w:r>
        <w:t>C/8913/2011</w:t>
      </w:r>
    </w:p>
    <w:p>
      <w:r>
        <w:t>Par ailleurs, la valeur litigieuse étant inférieure à 30'000 fr., les règles de la procédure simplifiée sont applicables à la cause (art. 243 al. 1 CPC), ainsi que la maxime des débats (art. 247 al. 2 CPC a contrario). 6. L'appelant fait grief au premier juge d'avoir violé l'art. 234 al. 1 CPC, soutenant que l'application de cette disposition aurait dû conduire le premier juge à faire droit à sa demande en raison du défaut de l'intimée aux débats principaux.</w:t>
      </w:r>
    </w:p>
    <w:p>
      <w:r>
        <w:rPr>
          <w:b/>
        </w:rPr>
        <w:t>E. 6</w:t>
      </w:r>
    </w:p>
    <w:p>
      <w:r>
        <w:t>ad art. 317).</w:t>
      </w:r>
    </w:p>
    <w:p>
      <w:r>
        <w:t>- 6/11 -</w:t>
      </w:r>
    </w:p>
    <w:p>
      <w:r>
        <w:t>C/8913/2011</w:t>
      </w:r>
    </w:p>
    <w:p>
      <w:r>
        <w:t>Les vrais novas sont les faits ou les moyens de preuve qui ne sont survenus ou qui n'ont été découverts qu'après la fin des débats principaux. Ils sont en principe toujours recevables s'ils sont invoqués dans le délai d'appel et immédiatement après son terme (arrêts du Tribunal fédéral 4A_662/2012 du 7 février 2013 consid. 3.3, 5A_568/2012 du 24 janvier 2013 consid. 4 et 4A_643/2011 du 24 février 2012 consid. 3.2.2). A l'inverse, les faux novas sont les faits ou les moyens de preuve qui étaient déjà survenus à la fin des débats principaux. Ceux-ci sont en principe irrecevables en appel, à moins qu'ils soient invoqués immédiatement, et qu'ils n'auraient pas pu être déjà invoqués en première instance même en faisant preuve de diligence (arrêts du Tribunal fédéral 4A_662/2012 du</w:t>
      </w:r>
    </w:p>
    <w:p>
      <w:r>
        <w:rPr>
          <w:b/>
        </w:rPr>
        <w:t>E. 6.1</w:t>
      </w:r>
    </w:p>
    <w:p>
      <w:r>
        <w:t>A teneur de cette disposition, en cas de défaut d'une partie aux débats principaux, le tribunal statue sur la base des actes qui ont, le cas échéant, été accomplis conformément aux dispositions de la présente loi. Il se base au surplus, sous réserve de l'art. 153 CPC, sur les actes de la partie comparante et sur le dossier.</w:t>
      </w:r>
    </w:p>
    <w:p>
      <w:r>
        <w:t>L'art 234 al. 1 CPC s'applique également en procédure simplifiée (HAUCK, in Kommentar zur Schweizerischen Zivilprozessordnung [ZPO], SUTTER- SOMM/HASENBÖHLER/LEUENBERGER [éd.], 2013, n. 18 ad art. 243 CPC; KILLIAS, in Berner Kommentar, Hausheer/Walter [éd.], 2012, n. 4 ad art. 234 CPC; PAHUD, in Schweizerische Zivilprozessordnung [ZPO], BRUNNER/ GASSER/SCHWANDER [éd.], 2011, n. 11 ad art. 219 CPC).</w:t>
      </w:r>
    </w:p>
    <w:p>
      <w:r>
        <w:t>Le défaut du demandeur selon cette disposition n'entraîne pas le retrait de la demande. De même, le défaut du défendeur n'emporte pas la fiction d'un d'acquiescement à la demande, ni celle d'une reconnaissance des faits de la demande ou d'une renonciation aux objections (KILLIAS, op. cit. n. 17 et 19 ad art. 234 CPC; PAHUD, op. cit., n. 3 ad art. 234 CPC; NAEGELI, in Schweizerische Zivilprozessordnung, Paul OBERHAMMER [éd.], 2010, n. 6 ad art. 234 CPC). En substance, le défaut a uniquement pour conséquence que la partie défaillante est empêchée de défendre ses intérêts à l'audience manquée (PAHUD, op. cit., n. 3 ad art. 234 CPC).</w:t>
      </w:r>
    </w:p>
    <w:p>
      <w:r>
        <w:t>Si la partie comparante ne s'est pas encore prononcée sur les allégations de la partie défaillante, elle peut encore se déterminer sur celles-ci à l'audience. Seules celles qui resteront non contestées ou que le juge estime prouvées, malgré la contestation, seront retenues. En revanche, il n'en va pas ainsi des allégations du défaillant contestées et non prouvées. Les allégations de la partie comparante seront prises en considération si elles sont expressément admises ou prouvées par les pièces produites (TAPPY, in CPC, Code de procédure civile commenté, BOHNET/HALDY/JEANDIN/SCHWEIZER/TAPPY [éd.], 2011, n. 22 à 25 ad art. 234 CPC).</w:t>
      </w:r>
    </w:p>
    <w:p>
      <w:r>
        <w:t>Il résulte de ce qui précède que lorsque le défendeur ne comparaît pas aux débats principaux sans avoir déposé de réponse, la cause est en état d'être jugée, sans que l'administration des preuves soit nécessaire, dès lors qu'il n'y a pas de</w:t>
      </w:r>
    </w:p>
    <w:p>
      <w:r>
        <w:t>- 8/11 -</w:t>
      </w:r>
    </w:p>
    <w:p>
      <w:r>
        <w:t>C/8913/2011 contestations du défendeur. Le tribunal statue par conséquent sur la base de la demande, des allégations du demandeur formulées lors des débats principaux ainsi que de ses pièces. En revanche, si la partie défenderesse a répondu, mais n'a pas comparu aux débats principaux, il y a lieu de prendre en compte ses contestations et ses objections, de telle sorte que l'administration de preuves peut, le cas échéant, être nécessaire (PAHUD, op. cit., n. 7 et 8 ad art. 234 CPC).</w:t>
      </w:r>
    </w:p>
    <w:p>
      <w:r>
        <w:rPr>
          <w:b/>
        </w:rPr>
        <w:t>E. 6.2</w:t>
      </w:r>
    </w:p>
    <w:p>
      <w:r>
        <w:t>En l'espèce, bien que dûment convoquée, l'intimée n'a pas comparu aux débats principaux ordonnés à la suite du premier échange d'écritures, les parties ayant produit des pièces à cette occasion. Lors de ces débats, l'appelant a persisté dans sa demande.</w:t>
      </w:r>
    </w:p>
    <w:p>
      <w:r>
        <w:t>L'appelant a également soutenu que la cause était en état d'être jugée, relevant que l'intimée n'avait pas conclu à son déboutement, mais à celui de D______. A cet égard, il est aisément reconnaissable par une lecture de la réponse conforme au principe de la confiance que le libellé de ses conclusions procède d'une erreur de plume commise par inadvertance. Elle est ainsi sans conséquence et ne saurait conduire à retenir que la cause était en état d'être jugée.</w:t>
      </w:r>
    </w:p>
    <w:p>
      <w:r>
        <w:t>A l'appui de sa position, l'intimée a contesté l'existence d'une relation contractuelle entre les parties (cf. réponse : let. A p. 10-11), en particulier, l'allégué de l'appelant selon lequel C______ était la représentante de l'intimée (cf. demande: ch. 7 p. 2; réponse: ad 7 p. 3). L'intimée a également contesté que la facture du 21 juillet 2009 ait été ratifiée par C______ (cf. demande : ch. 12 p. 4; réponse : ad 12 p. 3).</w:t>
      </w:r>
    </w:p>
    <w:p>
      <w:r>
        <w:t>Dès lors que le rapport de représentation était contesté, le Tribunal ne pouvait faire droit aux conclusions en paiement de l'appelant sans apprécier les pièces produites.</w:t>
      </w:r>
    </w:p>
    <w:p>
      <w:r>
        <w:t>A cela s'ajoute que l'intimée a également allégué, pièces à l'appui, que les travaux litigieux étaient grevés de défauts et a contesté l'inexistence d'un avis des défauts (cf. réponse: ad 8, 9 et 10, p. 3), si bien que ce point était également litigieux.</w:t>
      </w:r>
    </w:p>
    <w:p>
      <w:r>
        <w:t>Or, les pièces produites ne permettent de trancher ni la question du rapport de représentation, ni celles relatives aux défauts, ce que l'appelant ne soutient au demeurant pas, puisqu'il se plaint au contraire de la violation de son droit à la preuve, au motif que le premier juge n'a pas entendu de témoins.</w:t>
      </w:r>
    </w:p>
    <w:p>
      <w:r>
        <w:t>En tout état de cause, le fait que l'appelant ait adressé la facture litigieuse à l'intimée ne peut être pas à lui seul déterminant pour l'existence d'un rapport de représentation, d'autant moins que la force probante du document produit est douteuse sur ce point, dès lors qu'il a été antidaté.</w:t>
      </w:r>
    </w:p>
    <w:p>
      <w:r>
        <w:t>- 9/11 -</w:t>
      </w:r>
    </w:p>
    <w:p>
      <w:r>
        <w:t>C/8913/2011</w:t>
      </w:r>
    </w:p>
    <w:p>
      <w:r>
        <w:t>Par conséquent, le défaut du défendeur aux débats principaux ne conduisant pas automatiquement à un jugement conforme aux conclusions du demandeur, le premier juge n'a pas violé l'art. 234 al. 1 CPC en n'allouant pas à l'appelant le plein des conclusions.</w:t>
      </w:r>
    </w:p>
    <w:p>
      <w:r>
        <w:t>Le fait nouveau invoqué par l'appelant, à savoir la déclaration d'C______ dans une autre procédure, ne permet pas davantage à la Cour de faire droit à ses conclusions, puisque, en tout état, l'existence des défauts est également litigieuse.</w:t>
      </w:r>
    </w:p>
    <w:p>
      <w:r>
        <w:rPr>
          <w:b/>
        </w:rPr>
        <w:t>E. 7</w:t>
      </w:r>
    </w:p>
    <w:p>
      <w:r>
        <w:t>L'appelant fait grief au Tribunal d'avoir violé son droit à la preuve et les art. 32 ss CO en refusant d'instruire par l'audition de témoins sur le rapport de représentation qu'il alléguait.</w:t>
      </w:r>
    </w:p>
    <w:p>
      <w:r>
        <w:rPr>
          <w:b/>
        </w:rPr>
        <w:t>E. 7.1</w:t>
      </w:r>
    </w:p>
    <w:p>
      <w:r>
        <w:t>L'art. 152 al. 1 CPC prescrit que toute partie a droit à ce que le tribunal administre les moyens de preuve adéquats proposés régulièrement et en temps utile.</w:t>
      </w:r>
    </w:p>
    <w:p>
      <w:r>
        <w:t>Cette norme est désormais le pendant procédural de l'art. 8 CC (arrêt du Tribunal fédéral 5A_555/2011 du 16 mars 2012 consid. 2.2) et du droit d'être entendu (SCHWEIZER, in CPC, Code de procédure civile commenté, BOHNET/HALDY/ JEANDIN/SCHWEIZER/TAPPY [éd.], 2011, n. 1 ad art. 152 CPC).</w:t>
      </w:r>
    </w:p>
    <w:p>
      <w:r>
        <w:t>Le droit d'être entendu garanti par l'art. 29 al. 2 Cst. comprend le droit du justiciable d'obtenir qu'il soit donné suite à ses offres de preuve (ATF 131 I 153 consid. 3). Pour les prétentions fondées sur le droit privé fédéral, l'art. 8 CC accorde également un droit à la preuve et à la contre-preuve, à la condition qu'il s'agisse d'établir un fait pertinent, qui n'est pas déjà prouvé par une mesure probatoire adéquate, laquelle a été régulièrement offerte selon la loi de procédure civile applicable (ATF 129 III 18 consid. 2.6; arrêt du Tribunal fédéral 5A_361/2012 du 27 novembre 2012 consid. 2.1).</w:t>
      </w:r>
    </w:p>
    <w:p>
      <w:r>
        <w:t>Il n'y a pas de violation de l'art. 8 CC, si une mesure probatoire peut être refusée par une appréciation anticipée des preuves (ATF 138 III 374 consid. 4.3.2; ATF 134 I 140 consid. 5.3; ATF 131 I 153 consid. 3; ATF 122 II 464 consid. 4a; arrêt du Tribunal fédéral 5A_555/2011 du 16 mars 2012 consid. 2.2), c'est-à-dire lorsque le juge a la certitude que la mesure probatoire ne pourrait pas modifier son opinion (ATF 138 III 374 consid. 4.3.2; ATF 134 I 140 consid. 5.3; ATF 131 I 153 consid. 3; ATF 122 II 464 consid. 4a).</w:t>
      </w:r>
    </w:p>
    <w:p>
      <w:r>
        <w:t>En vertu du principe de la bonne foi applicable en procédure (art. 52 CPC), l'instance d'appel peut aussi refuser d'ordonner l'administration d'un moyen de preuve régulièrement offert en première instance lorsque la partie a renoncé à son administration, notamment en ne s'opposant pas à la clôture de la procédure probatoire (ATF 138 III 374 consid. 4.3.2; arrêts du Tribunal fédéral 8D_4/2009</w:t>
      </w:r>
    </w:p>
    <w:p>
      <w:r>
        <w:t>- 10/11 -</w:t>
      </w:r>
    </w:p>
    <w:p>
      <w:r>
        <w:t>C/8913/2011 du 3 mars 2010 consid. 5.3, in SJ 2010 p. 486 et 5A_597/2007 du 17 avril 2008 consid. 2.3).</w:t>
      </w:r>
    </w:p>
    <w:p>
      <w:r>
        <w:rPr>
          <w:b/>
        </w:rPr>
        <w:t>E. 7.2</w:t>
      </w:r>
    </w:p>
    <w:p>
      <w:r>
        <w:t>En l'espèce, l'appelant a déclaré lors des débats principaux que la cause était en état d'être jugée et ne s'est pas opposé à ce qu'elle soit gardée à juger. Il s'ensuit que l'appelant ne saurait reprocher au premier juge d'avoir omis d'ordonner l'administration de preuve à laquelle il a lui-même renoncé. Il importe peu à cet égard que l'appelant ait procédé de la sorte sur la base d'une lecture erronée de l'art. 234 al. 1 CPC.</w:t>
      </w:r>
    </w:p>
    <w:p>
      <w:r>
        <w:t>Le moyen tiré de la violation du droit à la preuve sera ainsi rejeté.</w:t>
      </w:r>
    </w:p>
    <w:p>
      <w:r>
        <w:rPr>
          <w:b/>
        </w:rPr>
        <w:t>E. 8</w:t>
      </w:r>
    </w:p>
    <w:p>
      <w:r>
        <w:t>Le sort des frais de première instance ne sera pas revu (art. 318 al. 3 CPC a contrario).</w:t>
      </w:r>
    </w:p>
    <w:p>
      <w:r>
        <w:t>Les frais d'appel sont mis à la charge de l'appelant qui succombe (art. 106 al. 1 CPC).</w:t>
      </w:r>
    </w:p>
    <w:p>
      <w:r>
        <w:t>Les frais judiciaires d'appel sont arrêtés à 2'000 fr. (art. 105 al. 1 CPC; art. 17 RTFMC) et sont entièrement compensé par l'avance fournie par l'appelant (art. 111 al. 1 CPC), qui reste acquise à l'Etat de Genève.</w:t>
      </w:r>
    </w:p>
    <w:p>
      <w:r>
        <w:t>L'appelant sera condamné à payer à l'intimée des dépens d'appel de 1'800 fr. (art. 111 al. 2 CPC; art. 85 RTFMC : 2'400 fr. + [743 fr.15 x 15%] = 2'511 fr. 57; art. 90 RTFMC : 2'511 fr. 57 − ⅓ = 1'674 fr. 78; art. 25 LaCC : 1'674 fr. 78+ 3% = 1'724 fr. 61; art. 26 al. 1 LaCC : 1'724 fr. 61 + 8% = 1'862 fr. 58, arr. à 1'800 fr.). * * * * *</w:t>
      </w:r>
    </w:p>
    <w:p>
      <w:r>
        <w:t>PAR CES MOTIFS, La Chambre civile : A la forme :</w:t>
      </w:r>
    </w:p>
    <w:p>
      <w:r>
        <w:t>- 11/11 -</w:t>
      </w:r>
    </w:p>
    <w:p>
      <w:r>
        <w:t>C/8913/2011 Déclare recevable l'appel interjeté par A______ contre le jugement JTPI/14011/2012 rendu le 4 octobre 2012 par le Tribunal de première instance dans la cause C/8913/2011-9. Au fond : Confirme ledit jugement. Déboute les parties de toutes autres conclusions. Statuant sur les frais : Arrête les frais judiciaires d'appel à 2'000 fr. et les compense avec l'avance fournie, qui reste acquise à l'Etat de Genève. Condamne A______ à payer à B______ 1'800 fr. à titre de dépens d'appel.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