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ACJC/544/2018 vom 19. April 2018</w:t>
      </w:r>
    </w:p>
    <w:p>
      <w:r>
        <w:t>GE Cour de justice, 2018-04-19, FR</w:t>
      </w:r>
    </w:p>
    <w:p>
      <w:r>
        <w:rPr>
          <w:b/>
        </w:rPr>
        <w:t xml:space="preserve">Quelle: </w:t>
      </w:r>
      <w:r>
        <w:t>https://mcp.opencaselaw.ch/entscheid/ge_gerichte_ACJC_544_2018</w:t>
      </w:r>
    </w:p>
    <w:p>
      <w:r>
        <w:t>FR: GE_GERICHTE ACJC/544/2018 du 19 avril 2018</w:t>
      </w:r>
    </w:p>
    <w:p>
      <w:r>
        <w:t>IT: GE_GERICHTE ACJC/544/2018 del 19 aprile 2018</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 terme de l'art. 321 al. 1 et 2 CPC, le recours, écrit et motivé, doit être introduit auprès de l'instance de recours dans les dix jours à compter de la notification de la décision motivée, pour les décisions prises en procédure sommaire (art. 251 let. a CPC).</w:t>
      </w:r>
    </w:p>
    <w:p>
      <w:r>
        <w:t>- 8/17 -</w:t>
      </w:r>
    </w:p>
    <w:p>
      <w:r>
        <w:t>C/14202/2017 Interjeté dans le délai et la forme prévus par la loi, le recours est en l'espèce recevable.</w:t>
      </w:r>
    </w:p>
    <w:p>
      <w:r>
        <w:rPr>
          <w:b/>
        </w:rPr>
        <w:t>E. 1.2</w:t>
      </w:r>
    </w:p>
    <w:p>
      <w:r>
        <w:t>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II 489 consid. 3.3; 139 I 189 consid. 3.2; arrêts du Tribunal fédéral 5D_113/2017 du 19 juillet 2017 consid. 2.1; 5A_614/2015 du 16 octobre 2015 consid. 3.1 et les références citées). Ce droit à la réplique vaut pour toutes les procédures judiciaires, y compris pour les causes instruites en procédure sommaire (arrêts du Tribunal fédéral 4A_558/2016 du 3 février 2017 consid. 1 et 4; 5A_614/2015 du 16 octobre 2015 consid. 3.1). En l'espèce, la duplique de l'intimée a été reçue par le recourant le 22 février 2018. Par courrier du 1er mars 2018, ce dernier a fait usage de son droit de réplique dans un délai raisonnable, inférieur à dix jours. Ces écritures sont donc recevables.</w:t>
      </w:r>
    </w:p>
    <w:p>
      <w:r>
        <w:rPr>
          <w:b/>
        </w:rPr>
        <w:t>E. 2</w:t>
      </w:r>
    </w:p>
    <w:p>
      <w:r>
        <w:t>Dans le cadre d'un recours, le pouvoir d'examen de la Cour est limité à la violation du droit et à la constatation manifestement inexacte des faits (art. 320 CPC). L'autorité de recours à un plein pouvoir d'examen en droit, mais un pouvoir limité à l'arbitraire en fait, n'examinant par ailleurs que les griefs formulés et motivés par le recourant (HOHL/DE PORET BORTOLASO/AGUET, Procédure civile, Tome II, 2ème éd. Berne 2010, n. 2307). Les maximes des débats et de disposition s'appliquent (art. 55 al. 1, 255 lit. a a contrario et 58 al. 1 CPC).</w:t>
      </w:r>
    </w:p>
    <w:p>
      <w:r>
        <w:rPr>
          <w:b/>
        </w:rPr>
        <w:t>E. 3</w:t>
      </w:r>
    </w:p>
    <w:p>
      <w:r>
        <w:t>mai 2017 consid. 3.2).</w:t>
      </w:r>
    </w:p>
    <w:p>
      <w:r>
        <w:rPr>
          <w:b/>
        </w:rPr>
        <w:t>E. 3.1</w:t>
      </w:r>
    </w:p>
    <w:p>
      <w:r>
        <w:t>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w:t>
      </w:r>
    </w:p>
    <w:p>
      <w:r>
        <w:t>- 9/17 -</w:t>
      </w:r>
    </w:p>
    <w:p>
      <w:r>
        <w:t>C/14202/2017 fait qu'ils aient été rendus postérieurement à l'arrêt cantonal, objet de la procédure de recours pendante devant lui (cf. arrêt du Tribunal fédéral 5A_610/2016 du</w:t>
      </w:r>
    </w:p>
    <w:p>
      <w:r>
        <w:rPr>
          <w:b/>
        </w:rPr>
        <w:t>E. 3.2</w:t>
      </w:r>
    </w:p>
    <w:p>
      <w:r>
        <w:t>En l'espèce, il y a lieu de tenir compte de l'arrêt rendu par la Chambre de surveillance le 9 novembre 2017 et du recours interjeté auprès du Tribunal fédéral le 20 novembre 2017, dans des procédures opposant les mêmes parties. L'état de fait a donc été complété en conséquence.</w:t>
      </w:r>
    </w:p>
    <w:p>
      <w:r>
        <w:t>Selon le recourant, les justificatifs d'envoi des courriers des 4 août et 18 octobre 2017 doivent également être admis à la procédure car ils ont été produits en réponse à la contestation par l'AFC de la réception de ces courriers pour la première fois devant la Cour. Cette question peut rester indécise, puisque même si ces pièces étaient recevables, elles ne modifieraient pas l'issue du litige, ainsi qu'il le sera exposé ci-après. Toutes les autres pièces produites en deuxième instance, et les éléments de faits nouveaux qu'elles comportent, sont en revanche irrecevables. Il en va de même des allégués nouveaux portant sur l'appartenance et la valeur des biens séquestrés. Il n'en sera par conséquent pas tenu compte.</w:t>
      </w:r>
    </w:p>
    <w:p>
      <w:r>
        <w:rPr>
          <w:b/>
        </w:rPr>
        <w:t>E. 4</w:t>
      </w:r>
    </w:p>
    <w:p>
      <w:r>
        <w:t>Le recourant fait grief au Tribunal d'avoir violé son droit d'être entendu en n'examinant pas son argumentation selon laquelle en dépit des apparences, il ne pouvait être question de retenir l'existence de titres exécutoires étant donné les effets légaux attachés en droit fiscal à la situation d'insolvabilité du contribuable pris solidairement avec son conjoint.</w:t>
      </w:r>
    </w:p>
    <w:p>
      <w:r>
        <w:rPr>
          <w:b/>
        </w:rPr>
        <w:t>E. 4.1</w:t>
      </w:r>
    </w:p>
    <w:p>
      <w:r>
        <w:t>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w:t>
      </w:r>
    </w:p>
    <w:p>
      <w:r>
        <w:t>- 10/17 -</w:t>
      </w:r>
    </w:p>
    <w:p>
      <w:r>
        <w:t>C/14202/2017 5A_282/2016 du 17 janvier 2017 consid. 3.1.1; 5A_876/2015 du 22 avril 2016 consid. 3.3 et les références).</w:t>
      </w:r>
    </w:p>
    <w:p>
      <w:r>
        <w:rPr>
          <w:b/>
        </w:rPr>
        <w:t>E. 4.2</w:t>
      </w:r>
    </w:p>
    <w:p>
      <w:r>
        <w:t>En l'espèce, dans les considérants du jugement entrepris, le Tribunal a mentionné les conditions nécessaires pour admettre l'existence d'un titre de mainlevée définitive, notamment le caractère exécutoire du titre et l'exigibilité de la dette, ainsi que celles pour admettre une objection, laquelle devait être démontrée par titre, afin de faire échec à mainlevée. Il a en outre précisé qu'il n'appartenait au juge ni d'interpeller les parties sur le caractère incomplet de leur dossier ni de le compléter à leur place. Ce faisant, le Tribunal a implicitement écarté le grief du recourant, en retenant que l'intimée était au bénéfice de bordereaux entrés en force de chose jugée et qu'aucune objection faisant obstacle à la mainlevée n'avait été établie par titre. Il a ainsi débouté le recourant de toutes ses conclusions, tant principale que subsidiaires, liées à l'argumentation de l'insolvabilité des époux.</w:t>
      </w:r>
    </w:p>
    <w:p>
      <w:r>
        <w:t>Le jugement entrepris ne consacre ainsi aucune violation du droit d'être entendu du recourant.</w:t>
      </w:r>
    </w:p>
    <w:p>
      <w:r>
        <w:rPr>
          <w:b/>
        </w:rPr>
        <w:t>E. 5</w:t>
      </w:r>
    </w:p>
    <w:p>
      <w:r>
        <w:t>Le recourant conteste la réalisation des conditions d'octroi d'une mainlevée définitive. 5.1.1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5.1.2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Le juge n'est compétent que pour examiner le jugement exécutoire ou les titres y assimilés dans le cas d'une requête de mainlevée définitive, ainsi que les trois identités: l'identité entre le poursuivant et le créancier désigné dans ce titre, l'identité entre le poursuivi et le débiteur désigné et l'identité entre la prétention déduite en poursuite et la dette reconnue (arrêt du Tribunal fédéral 5P_239/2002 du 22 août 2002 consid. 3.1; GILLIERON, Commentaire de la loi fédérale sur la poursuite pour dettes et la faillite, vol. I, 1999, n° 22 ad art. 80 LP) et enfin statuer sur le droit du créancier de poursuivre le débiteur, c'est-à-dire décider si l'opposition doit ou ne doit pas être maintenue. Il peut également examiner d'office si la poursuite est à l'évidence périmée ou nulle. En revanche, il ne peut</w:t>
      </w:r>
    </w:p>
    <w:p>
      <w:r>
        <w:t>- 11/17 -</w:t>
      </w:r>
    </w:p>
    <w:p>
      <w:r>
        <w:t>C/14202/2017 pas relever, ni retenir un vice de la procédure de poursuite dont l'intéressé doit se prévaloir par la voie de la plainte à l'autorité de surveillance (ATF 139 III 444 consid. 4.1.1; arrêt du Tribunal fédéral 5P_174/2005 du 7 octobre 2005 consid. 2.1).</w:t>
      </w:r>
    </w:p>
    <w:p>
      <w:r>
        <w:t>Ainsi, abstraction faite de l'éventualité où elle est indubitable ou d'emblée manifeste, la nullité d'une mesure de l'office ne peut pas être constatée par le juge; pareille compétence appartient aux autorités de surveillance (ATF 140 III 175 consid. 4.3). Plus précisément, le juge de la mainlevée n'a pas en principe à se prononcer sur la question de savoir si des délais, dont l'inobservation entraîne la nullité radicale de la poursuite, sont expirés ou non. Tout au plus lui appartiendrait-il d'écarter la demande préjudiciellement s'il est déjà constant que la poursuite est périmée. C'est à l'autorité de surveillance qu'il incombe de trancher la question, sans être lié par la décision du juge de la mainlevée (cf. ATF 69 III 52, JdT 1944 II 58).</w:t>
      </w:r>
    </w:p>
    <w:p>
      <w:r>
        <w:t>5.1.3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Les époux qui vivent en ménage commun répondent solidairement du montant global de l'impôt. Toutefois, chaque époux répond du montant correspondant à sa part de l'impôt total lorsque l'un d'eux est insolvable (art. 12 al. 1 LIPP). L'insolvabilité est une notion de droit fédéral. Selon la jurisprudence constante de la Chambre administrative de la Cour de justice, le débiteur est insolvable lorsqu'il ne dispose pas de moyens liquides suffisants pour s'acquitter de ses dettes exigibles. Cet état ne doit toutefois pas être passager. Il y aura insolvabilité notamment en cas de faillite, concordat ou saisie infructueuse. Seul celui dont l'insolvabilité s'est étendue sur certaines périodes sans qu'il ait pu redresser sa situation financière et amortir régulièrement ses dettes doit être considéré comme insolvable (ATA/1458/2017 du 31 octobre 2017 consid. 3a et les références citées).</w:t>
      </w:r>
    </w:p>
    <w:p>
      <w:r>
        <w:rPr>
          <w:b/>
        </w:rPr>
        <w:t>E. 5.2</w:t>
      </w:r>
    </w:p>
    <w:p>
      <w:r>
        <w:t>En l'espèce, c'est à juste titre que le recourant ne soutient plus que le juge de la mainlevée est compétent pour connaître d'une éventuelle inobservation du délai pour valider les séquestres. Cette question, dont la réponse n'est pas évidente, relève en effet de la compétence de la Chambre de surveillance. Dans la mesure toutefois où cette dernière a, par arrêt du 9 novembre 2017, retenu que le séquestre n° 8______, validé par la poursuite n° 2______, objet de la présente cause, n'a pas été validé en temps utile en ce qui concerne les créances d'impôts et d'amende relatives à l'année 2000, qu'elle a en conséquence réduit l'assiette de ce séquestre à 60'315'644 fr., hors intérêts et frais, et que l'intimée n'a</w:t>
      </w:r>
    </w:p>
    <w:p>
      <w:r>
        <w:t>- 12/17 -</w:t>
      </w:r>
    </w:p>
    <w:p>
      <w:r>
        <w:t>C/14202/2017 pas fait recours au Tribunal fédéral sur ce point, il y a lieu de tenir compte de cet élément et de ne prononcer la mainlevée qu'à concurrence de ce montant s'agissant du poste n° 1 du commandement de payer. Pour le surplus, la procédure de séquestre a été engagée à bon escient par la créancière, ce qui justifie le prononcé de la mainlevée également pour le poste n° 2 du commandement de payer en 532 fr., lequel était cependant inutile puisque les frais du séquestre sont, ex lege, prélevés sur le produit de la réalisation (art. 281 al. 2 LP). Le jugement entrepris devra donc a priori être modifié dans ce sens.</w:t>
      </w:r>
    </w:p>
    <w:p>
      <w:r>
        <w:rPr>
          <w:b/>
        </w:rPr>
        <w:t>E. 5.3</w:t>
      </w:r>
    </w:p>
    <w:p>
      <w:r>
        <w:t>Le recourant considère cependant que le premier juge aurait dû constater l'inexistence d'un titre de mainlevée définitif, les bordereaux litigieux n'étant pas exécutoires en raison de l'insolvabilité des époux.</w:t>
      </w:r>
    </w:p>
    <w:p>
      <w:r>
        <w:t>Certes, l'insolvabilité du conjoint du recourant pourrait constituer un moyen démontrant que les créances fondées sur les bordereaux ICC 2001 à 2005, bien qu'entrés en force de chose jugée après l'arrêt du Tribunal fédéral du 26 novembre 2016, ont depuis cessé d'exister ou d'être exigibles à son encontre. Toutefois, le recourant n'a produit aucune pièce - recevable - tendant à établir cette insolvabilité. Les courriers rédigés par son conseil en date des 4 août et 18 octobre 2017 ne suffisent pas pour admettre que les conditions d'une insolvabilité sont remplies.</w:t>
      </w:r>
    </w:p>
    <w:p>
      <w:r>
        <w:t>Le fait que l'intimée n'ait pas immédiatement réagi aux allégués du recourant sur ce point, avant que le jugement ne soit prononcé, ne permet pas non plus de retenir comme admise l'insolvabilité alléguée. Même si l'on admettait que l'intimée avait reçu, avec le courrier du 4 août 2017, la déclaration fiscale indonésienne pour l'année 2015, sur laquelle le recourant se fonde pour invoquer l'insolvabilité, rien de pertinent n'en résulterait en l'état, ce document n'étant, selon le texte du courrier du 4 août 2017, pas traduit. On ignore au demeurant tout de son contenu, puisque la pièce n'a pas été produite. Aussi, on ne saurait admettre que l'intimée disposait déjà le 26 octobre 2017, date de réception de la réponse du recourant, de tous les documents nécessaires pour se prononcer sur une éventuelle insolvabilité, laquelle n'a été expressément invoquée, tant devant elle que devant le Tribunal, qu'en toute fin de procédure de première instance, soit quelques jours avant le prononcé du jugement entrepris.</w:t>
      </w:r>
    </w:p>
    <w:p>
      <w:r>
        <w:t>Par conséquent, c'est à juste titre que le Tribunal a considéré que les bordereaux ICC 2001 à 2005 constituaient des titres de mainlevée à l'égard du recourant et que ce dernier n'avait pas établi, ni même rendu vraisemblable, l'existence d'un moyen libératoire.</w:t>
      </w:r>
    </w:p>
    <w:p>
      <w:r>
        <w:t>Ce grief doit donc être rejeté.</w:t>
      </w:r>
    </w:p>
    <w:p>
      <w:r>
        <w:t>- 13/17 -</w:t>
      </w:r>
    </w:p>
    <w:p>
      <w:r>
        <w:t>C/14202/2017</w:t>
      </w:r>
    </w:p>
    <w:p>
      <w:r>
        <w:rPr>
          <w:b/>
        </w:rPr>
        <w:t>E. 6</w:t>
      </w:r>
    </w:p>
    <w:p>
      <w:r>
        <w:t>Subsidiairement, le recourant invoque la suspension de la procédure jusqu'à droit définitivement jugé dans la procédure A/1______/2017 et sur réclamation introduite auprès de l'intimée le 4 août 2017.</w:t>
      </w:r>
    </w:p>
    <w:p>
      <w:r>
        <w:rPr>
          <w:b/>
        </w:rPr>
        <w:t>E. 6.1</w:t>
      </w:r>
    </w:p>
    <w:p>
      <w:r>
        <w:t>Aux termes de l'art. 126 al. 1 CPC, le tribunal peut ordonner la suspension de la procédure si des motifs d'opportunité le commandent; la procédure peut notam- 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(ACJC/1593/2012 consid. 3.1 et ACJC/334/2012 consid. 4). A ce jour,</w:t>
      </w:r>
    </w:p>
    <w:p>
      <w:r>
        <w:t>- 14/17 -</w:t>
      </w:r>
    </w:p>
    <w:p>
      <w:r>
        <w:t>C/14202/2017 le Tribunal fédéral n'a pas encore jugé si une suspension de la procédure peut être ordonnée dans le cadre d'une procédure sommaire (arrêt du Tribunal fédéral 5A_311/2012 du 15 mai 2013 consid. 3). 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Une décision de mainlevée définitive ou provisoire, rendue en procédure sommaire, ne tranche qu'une pure question de la procédure d'exécution forcée, n'a d'effets que dans la poursuite en cours et est par conséquent dépourvue d'autorité de chose jugée hors de la poursuite en question (ATF 100 III 48 consid. 3, JdT 1975 II 116; arrêt du Tribunal fédéral 6P_142/2005 du 9 février 2006 consid. 2.2; SCHMIDT, Commentaire romand, LP, 2005, n. 17 s. ad art. 80 LP).</w:t>
      </w:r>
    </w:p>
    <w:p>
      <w:r>
        <w:rPr>
          <w:b/>
        </w:rPr>
        <w:t>E. 6.2</w:t>
      </w:r>
    </w:p>
    <w:p>
      <w:r>
        <w:t>La Cour retient que compte tenu des caractéristiques de la procédure de mainlevée, soit en particulier les principes selon lesquels le juge de la mainlevée ne tranche qu'une question de procédure d'exécution forcée et le jugement de mainlevée est dépourvu de l'autorité de chose jugée hors de la présente poursuite, il n'y a en l'espèce pas de risque de contrariété lié à l'existence d'une procédure connexe. Par ailleurs, faute d'éléments probants au dossier, les chances de succès du recourant, qui plaide l'insolvabilité des époux dans le cadre de la procédure sur réclamation introduite le 4 août 2017, apparaissent moindres. Il en va de même en ce qui concerne la procédure A/1______/2017 pendante devant le Tribunal fédéral, dès lors que la Chambre de surveillance a retenu, dans sa décision du 16 janvier 2014, entrée en force à la suite de l'arrêt du Tribunal fédéral du</w:t>
      </w:r>
    </w:p>
    <w:p>
      <w:r>
        <w:rPr>
          <w:b/>
        </w:rPr>
        <w:t>E. 10</w:t>
      </w:r>
    </w:p>
    <w:p>
      <w:r>
        <w:t>juillet 2014, que les poursuites en validation des séquestres prononcés le 9 avril 2010 devaient être requises dans les dix jours à partir de la date de notification aux poursuivis des décisions de taxations définitives, ce qui vient faire échec à la thèse plaidée par le recourant pour soutenir la nullité de la poursuite. Le recourant ne donne au demeurant aucune indication sur les biens séquestrés. Il ne soutient pas qu'il ne pourrait pas obtenir le remboursement du montant payé à tort dans l'hypothèse où il obtiendrait gain de cause dans l'une des procédures</w:t>
      </w:r>
    </w:p>
    <w:p>
      <w:r>
        <w:t>- 15/17 -</w:t>
      </w:r>
    </w:p>
    <w:p>
      <w:r>
        <w:t>C/14202/2017 précitées. Au vu des éléments au dossier, on ne voit par ailleurs pas en quoi le prononcé de la mainlevée pourrait consacrer une violation de son droit d'être entendu, de son droit de propriété ou des règles fondamentales d'un procès équitable, le recourant s'étant prévalu de ces arguments dans sa réplique, sans les préciser davantage. Enfin, l'issue définitive des procédures de réclamation et de celle pendante devant le Tribunal fédéral ne sera vraisemblablement pas connue dans un proche avenir, et une suspension de la présente cause paraît incompatible avec le caractère sommaire de la procédure de mainlevée. Infondé, ce grief sera également rejeté. 7. A l'issue de la procédure de recours, la mainlevée définitive est prononcée à hauteur de 60'315'644 fr. pour le poste n° 1 et de 532 fr. pour le poste n° 2 du commandement de payer. Le recourant succombe ainsi dans l'essentiel de ses conclusions (art. 106 al. 1 CPC), de sorte qu'il ne se justifie pas de modifier le jugement entreprise en tant qu'il met les frais judiciaires, arrêtés à 2'000 fr., à sa charge (art. 318 al. 3 CPC applicable par analogie; JEANDIN, Code de procédure civile commenté, Bohnet/Haldy/Jeandin/Schweizer/Tappy [éd.], 2011, n. 9 ad art. 327 CPC). 8. Il n'y a pas lieu de s'écarter de cette clé de répartition pour la procédure de recours. Le recourant sera ainsi condamné au paiement de ceux-ci (art. 106 al. 1 CPC). Les frais judiciaires seront arrêtés à 3'000 fr. (art. 48 et 61 OELP). Ils seront compensés avec l'avance de même montant fournie par le recourant, qui reste acquise à l'Etat (art. 111 al. 1 CPC). L'intimée, qui n'a pas de représentant professionnel, ne sollicite pas d'indemnité pour les démarches effectuées (cf. art. 95 al. 3 let. c CPC). Il ne lui sera donc pas alloué de dépens. * * * * *</w:t>
      </w:r>
    </w:p>
    <w:p>
      <w:r>
        <w:t>- 16/17 -</w:t>
      </w:r>
    </w:p>
    <w:p>
      <w:r>
        <w:t>C/14202/2017 PAR CES MOTIFS, La Chambre civile : A la forme : Déclare recevable le recours interjeté le 13 novembre 2017 par A______ contre le jugement JTPI/13763/2017 rendu le 30 octobre 2017 par le Tribunal de première instance dans la cause C/14202/2017-22 SML. Au fond : Annule le chiffre 2 du dispositif de ce jugement et, statuant à nouveau sur ce point : Prononce la mainlevée définitive de l'opposition faite au commandement de payer, poursuite n° 2______, formée par A______ à hauteur de 60'315'644 fr. pour le poste n° 1 et de 532 fr. pour le poste n° 2 du commandement de payer. Confirme le jugement attaqué pour le surplus. Déboute les parties de toutes autres conclusions. Sur les frais : Arrête les frais judiciaires du recours à 3'000 fr., les met à la charge de A______ et les compense avec l'avance de frais effectuée par celui-ci, qui reste acquise à l'Etat de Genève. Dit qu'il n'est pas alloué de dépens. Siégeant : Madame Nathalie LANDRY-BARTHE, présidente; Madame Sylvie DROIN et Monsieur Ivo BUETTI, juges; Madame Céline FERREIRA, greffière.</w:t>
      </w:r>
    </w:p>
    <w:p>
      <w:r>
        <w:t>La présidente : Nathalie LANDRY-BARTHE</w:t>
      </w:r>
    </w:p>
    <w:p>
      <w:r>
        <w:t>La greffière : Céline FERREIRA</w:t>
      </w:r>
    </w:p>
    <w:p>
      <w:r>
        <w:t>- 17/17 -</w:t>
      </w:r>
    </w:p>
    <w:p>
      <w:r>
        <w:t>C/14202/2017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