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ACJC/540/2013 vom 16. September 2010</w:t>
      </w:r>
    </w:p>
    <w:p>
      <w:r>
        <w:t>GE Cour de justice, 2010-09-16, FR</w:t>
      </w:r>
    </w:p>
    <w:p>
      <w:r>
        <w:rPr>
          <w:b/>
        </w:rPr>
        <w:t xml:space="preserve">Quelle: </w:t>
      </w:r>
      <w:r>
        <w:t>https://mcp.opencaselaw.ch/entscheid/ge_gerichte_ACJC_540_2013</w:t>
      </w:r>
    </w:p>
    <w:p>
      <w:r>
        <w:t>FR: GE_GERICHTE ACJC/540/2013 du 16 septembre 2010</w:t>
      </w:r>
    </w:p>
    <w:p>
      <w:r>
        <w:t>IT: GE_GERICHTE ACJC/540/2013 del 16 settembre 2010</w:t>
      </w:r>
    </w:p>
    <w:p>
      <w:pPr>
        <w:pStyle w:val="Heading2"/>
      </w:pPr>
      <w:r>
        <w:t>Erwägungen</w:t>
      </w:r>
    </w:p>
    <w:p>
      <w:r>
        <w:rPr>
          <w:b/>
        </w:rPr>
        <w:t>E. 4</w:t>
      </w:r>
    </w:p>
    <w:p>
      <w:r>
        <w:t>Conformément à l'art. 318 al. 1 let. c ch. 2 CPC, la cause sera retournée au premier juge, compte tenu des diverses mesures probatoires à accomplir. Le Tribunal invitera également l'enfant devenue majeure à prendre des conclusions chiffrées quant à son entretien.</w:t>
      </w:r>
    </w:p>
    <w:p>
      <w:r>
        <w:rPr>
          <w:b/>
        </w:rPr>
        <w:t>E. 5</w:t>
      </w:r>
    </w:p>
    <w:p>
      <w:r>
        <w:t>L'intimé, qui succombe à l'appel, sera condamné aux frais (art. 104 et 106 al. 1 CPC). En raison du caractère limité de l'appel, l'émolument de décision sera réduit à 1'000 fr. (art. 30 et 35 RTFMC et 105 al. 1 CPC). Au bénéfice de l'assistance judiciaire, la partie appelante a été dispensée d'avancer lesdits frais, lesquels restent dès lors à la charge de l'Etat (art. 122 al. 1 let. b CPC). Les dépens dus à l'appelante, respectivement à son conseil juridique (art. 122 al. 2 CPC) doivent être calculés conformément aux art. 84, 85, 87 et 90 RTFMC. La valeur litigieuse correspond ici à la différence entre les conclusions de l'appelante (2'500 fr. par mois et par enfant) et celle de l'intimé (1'250 fr. par mois et par enfant), étant rappelé que ces contributions pourraient être dues jusqu'au 25ème anniversaire de chacune des filles. Sommairement évaluée, la valeur litigieuse serait ainsi de 255'000 fr. Par application de l'art. 85 RTFMC, une telle valeur litigieuse donne lieu à un défraiement de 17'825 fr. Un tel montant, même pondéré par le biais des art. 87 et 90 RTFMC, demeure trop élevé eu égard à l'activité accomplie. Il se justifie ainsi de déroger au règlement par application de l'art. 23 al. 1 LaCC et d'arrêter le défraiement à la somme de 2'500 fr. TVA et débours compris (art. 25 et 26 al. 1 LaCC).</w:t>
      </w:r>
    </w:p>
    <w:p>
      <w:r>
        <w:rPr>
          <w:b/>
        </w:rPr>
        <w:t>E. 6</w:t>
      </w:r>
    </w:p>
    <w:p>
      <w:r>
        <w:t>En raison du caractère incident de la présente décision, celle-ci ne pourra faire l'objet d'un recours en matière civile auprès du Tribunal fédéral qu'aux conditions de l'art. 93 LTF.</w:t>
      </w:r>
    </w:p>
    <w:p>
      <w:r>
        <w:t>- 12/13 -</w:t>
      </w:r>
    </w:p>
    <w:p>
      <w:r>
        <w:t>C/2623/2009 * * * * *</w:t>
      </w:r>
    </w:p>
    <w:p>
      <w:r>
        <w:t>- 13/13 -</w:t>
      </w:r>
    </w:p>
    <w:p>
      <w:r>
        <w:t>C/2623/2009 PAR CES MOTIFS, La Chambre civile : A la forme : Déclare recevable l'appel interjeté le 21 novembre 2012 par A______ à l'encontre du jugement JTPI/14090/2012 rendu le 18 octobre 2012 par le Tribunal de première instance dans la cause C/2623/2009-9. Au fond : Annule les chiffres 2 à 5 du dispositif du susdit jugement. Cela fait : Renvoie la cause au Tribunal de première instance pour instruction au sens des considérants et nouvelle décision. Sur les frais : Arrête les frais judiciaires d'appel à 1'000 fr. Laisse provisoirement lesdits frais à la charge de l'Etat. Fixe à 2'500 fr. le défraiement dû au conseil de A______. Condamne B______ à verser 2'500 fr. à ce titre à A______. Déboute les parties de toutes autres conclusions. Siégeant : Madame Valérie LAEMMEL-JUILLARD, présidente, Monsieur Pierre CURTIN et Madame Nathalie LANDRY-BARTHE, juges, Madame Barbara SPECKER, greffière.</w:t>
      </w:r>
    </w:p>
    <w:p>
      <w:r>
        <w:t>La présidente : Valérie LAEMMEL-JUILLARD</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