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ACJC/538/2018 vom 30. April 2018</w:t>
      </w:r>
    </w:p>
    <w:p>
      <w:r>
        <w:t>GE Cour de justice, 2018-04-30, FR</w:t>
      </w:r>
    </w:p>
    <w:p>
      <w:r>
        <w:rPr>
          <w:b/>
        </w:rPr>
        <w:t xml:space="preserve">Quelle: </w:t>
      </w:r>
      <w:r>
        <w:t>https://mcp.opencaselaw.ch/entscheid/ge_gerichte_ACJC_538_2018</w:t>
      </w:r>
    </w:p>
    <w:p>
      <w:r>
        <w:t>FR: GE_GERICHTE ACJC/538/2018 du 30 avril 2018</w:t>
      </w:r>
    </w:p>
    <w:p>
      <w:r>
        <w:t>IT: GE_GERICHTE ACJC/538/2018 del 30 aprile 2018</w:t>
      </w:r>
    </w:p>
    <w:p>
      <w:pPr>
        <w:pStyle w:val="Heading2"/>
      </w:pPr>
      <w:r>
        <w:t>Regeste</w:t>
      </w:r>
    </w:p>
    <w:p>
      <w:r>
        <w:t>Résumé: CALCUL DE RENDEMENT - REFUS DE COLLABORER - INJONCTION AUX TIERS CONCERNÉS DE FOURNIR LES PIÈCES RÉCLAMÉES Lorsque la prééminence du rendement prévaut sur tout autre critère, pour fixer le loyer initial, comme en l'espèce, et que les différentes informations nécessaires au calcul de rendement existent et sont facilement accessibles, soit qu'une partie des pièces idoines sont conservées par le notaire et l'indication de l'établissement bancaire figure dans les livres du Registre foncier, dès lors que le droit de gage immobilier est inscrit sur le feuillet correspondant, la détermination de la part des fonds de tiers et des intérêts hypothécaires ressortant de l'acte d'acquisition de l'immeuble, en mains du notaire et du Registre foncier, il se justifie de renvoyer la cause au Tribunal, afin qu'il ordonne aux tiers concernés, après interpellation des parties sur ce point et des tiers quant à leur obligation de collaborer et leur droit de refuser de collaborer, de verser à la procédure les pièces dont les locataires ont besoin afin d'être en mesure de prouver les faits pour lesquels ils supportent le fardeau de la preuve.</w:t>
      </w:r>
    </w:p>
    <w:p>
      <w:pPr>
        <w:pStyle w:val="Heading2"/>
      </w:pPr>
      <w:r>
        <w:t>Volltext</w:t>
      </w:r>
    </w:p>
    <w:p>
      <w:r>
        <w:t>Résumé: CALCUL DE RENDEMENT - REFUS DE COLLABORER - INJONCTION AUX TIERS CONCERNÉS DE FOURNIR LES PIÈCES RÉCLAMÉES Lorsque la prééminence du rendement prévaut sur tout autre critère, pour fixer le loyer initial, comme en l'espèce, et que les différentes informations nécessaires au calcul de rendement existent et sont facilement accessibles, soit qu'une partie des pièces idoines sont conservées par le notaire et l'indication de l'établissement bancaire figure dans les livres du Registre foncier, dès lors que le droit de gage immobilier est inscrit sur le feuillet correspondant, la détermination de la part des fonds de tiers et des intérêts hypothécaires ressortant de l'acte d'acquisition de l'immeuble, en mains du notaire et du Registre foncier, il se justifie de renvoyer la cause au Tribunal, afin qu'il ordonne aux tiers concernés, après interpellation des parties sur ce point et des tiers quant à leur obligation de collaborer et leur droit de refuser de collaborer, de verser à la procédure les pièces dont les locataires ont besoin afin d'être en mesure de prouver les faits pour lesquels ils supportent le fardeau de la preuve.</w:t>
      </w:r>
    </w:p>
    <w:p>
      <w:r>
        <w:t>Descripteurs: Descripteurs: BAIL À LOYER;CALCUL;RENDEMENT NET;DEVOIR DE COLLABORER;LOYER INITIAL</w:t>
      </w:r>
    </w:p>
    <w:p>
      <w:r>
        <w:t>Normes: Normes: CPC.318.al1.letc; CPC.160; CPC.190; CO.269;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