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ACJC/528/2025 vom 16. April 2025</w:t>
      </w:r>
    </w:p>
    <w:p>
      <w:r>
        <w:t>GE Cour de justice, 2025-04-16, FR</w:t>
      </w:r>
    </w:p>
    <w:p>
      <w:r>
        <w:rPr>
          <w:b/>
        </w:rPr>
        <w:t xml:space="preserve">Quelle: </w:t>
      </w:r>
      <w:r>
        <w:t>https://mcp.opencaselaw.ch/entscheid/ge_gerichte_ACJC_528_2025</w:t>
      </w:r>
    </w:p>
    <w:p>
      <w:r>
        <w:t>FR: GE_GERICHTE ACJC/528/2025 du 16 avril 2025</w:t>
      </w:r>
    </w:p>
    <w:p>
      <w:r>
        <w:t>IT: GE_GERICHTE ACJC/528/2025 del 16 aprile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En l'espèce, vu le montant du loyer dont s'acquitte l'appelante, la valeur litigieuse est largement supérieure à 10'000 fr., de sorte que la voie de l'appel est ouverte. Interjeté dans le délai et suivant la forme prescrits par la loi (art. 130, 131, 142 al. 3, 145 al. 1 let. a et 311 al. 1 CPC), l'appel est recevable.</w:t>
      </w:r>
    </w:p>
    <w:p>
      <w:r>
        <w:rPr>
          <w:b/>
        </w:rPr>
        <w:t>E. 1.2</w:t>
      </w:r>
    </w:p>
    <w:p>
      <w:r>
        <w:t>L'appel peut être formé pour violation du droit (art. 310 let. a CPC) et constatation inexacte des faits (art. 310 let. b CPC). La Cour contrôle librement l'appréciation des preuves effectuée par le Tribunal (art. 157 CPC en relation avec l'art. 310 let. b CPC) et vérifie si celui-ci pouvait admettre les faits qu'il a retenus (ATF 138 III 374 consid. 4.3.1).</w:t>
      </w:r>
    </w:p>
    <w:p>
      <w:r>
        <w:rPr>
          <w:b/>
        </w:rPr>
        <w:t>E. 1.3</w:t>
      </w:r>
    </w:p>
    <w:p>
      <w:r>
        <w:t>Les litiges portant sur des baux à loyer de locaux commerciaux sont soumis, en ce qui concerne la protection contre les congés et la prolongation du bail, aux règles de la procédure simplifiée (art. 243 al. 2 let. c CPC). Les faits sont établis d'office et la maxime inquisitoire sociale s'applique (art. 247 al. 2 let. a CPC). En instance d'appel, la maxime inquisitoire sociale ne dispense pas le recourant de motiver son appel, la motivation de l'acte de recours étant indispensable au déroulement régulier de la procédure d'appel (art. 311 al. 1 CPC). Il lui incombe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w:t>
      </w:r>
    </w:p>
    <w:p>
      <w:r>
        <w:t>- 8/14 -</w:t>
      </w:r>
    </w:p>
    <w:p>
      <w:r>
        <w:t>C/10369/2020 aisément, ce qui suppose une désignation précise des passages de la décision que le recourant attaque et des pièces du dossier sur lesquelles repose sa critique (ATF 141 III 569 consid 2.3.3 et les références citées).</w:t>
      </w:r>
    </w:p>
    <w:p>
      <w:r>
        <w:rPr>
          <w:b/>
        </w:rPr>
        <w:t>E. 2</w:t>
      </w:r>
    </w:p>
    <w:p>
      <w:r>
        <w:t>L'appelante fait grief au Tribunal d'avoir retenu que le congé était valable sans avoir examiné si les conditions jurisprudentielles en matière de congé économique étaient réalisées. Or tel n'était pas le cas, l'intimée n'ayant pas démontré que la vente de la villa libre d'occupant aurait procuré un avantage concret (i.e. un meilleur prix de vente) aux anciens bailleurs (auxquels l'intimée s'était substituée). En outre, pour apprécier la validité du congé, le Tribunal s'était livré à des suppositions et avait tenu compte d'éléments dénués de pertinence, notamment de faits survenus postérieurement au congé. Enfin, l'instruction de la cause avait démontré que le but poursuivi par l'intimée était d'augmenter le loyer de la villa; ce faisant, l'intimée cherchait à éluder les dispositions en matière de protection contre les loyers abusifs, ce qui était contraire à la bonne foi.</w:t>
      </w:r>
    </w:p>
    <w:p>
      <w:r>
        <w:rPr>
          <w:b/>
        </w:rPr>
        <w:t>E. 2.1.1</w:t>
      </w:r>
    </w:p>
    <w:p>
      <w:r>
        <w:t>Lorsque le bail est de durée indéterminée, ce qu'il est lorsqu'il contient une clause de reconduction tacite, chaque partie est en principe libre de résilier le contrat pour la prochaine échéance contractuelle convenue en respectant le délai de congé prévu (cf. art. 266a al. 1 CO; ATF 148 III 215 consid. 3.1.1; 145 III 143 consid. 3.1; arrêt du Tribunal fédéral 4A_134/2023 du 6 mars 2024 consid. 3.1). Le bail est en effet un contrat qui n'oblige les parties que jusqu'à l'expiration de la période convenue; au terme du contrat, la liberté contractuelle renaît et chacune a la faculté de conclure ou non un nouveau contrat et de choisir son cocontractant (ATF 148 III 215 consid. 3.1.1 et les références citées). En principe, le bailleur est libre de résilier le bail, notamment, dans le but d'adapter la manière d'exploiter son bien conformément à ses intérêts, pour effectuer des travaux de transformation, de rénovation ou d'assainissement, pour des motifs économiques ou encore pour utiliser les locaux lui-même ou pour ses proches parents ou alliés (arrêt du Tribunal fédéral 4A_134/2023 précité consid. 3.1 et les références citées). La seule limite à la liberté contractuelle de signifier une résiliation ordinaire du bail découle des règles de la bonne foi : lorsque le bail porte sur une habitation ou un local commercial, le congé est annulable lorsqu'il contrevient aux règles de la bonne foi (art. 271 al. 1 CO; cf. également art. 271a CO; ATF 148 III 215 consid. 3.1.2; 140 III 496 consid. 4.1; 138 III 59 consid. 2.1).</w:t>
      </w:r>
    </w:p>
    <w:p>
      <w:r>
        <w:rPr>
          <w:b/>
        </w:rPr>
        <w:t>E. 2.1.2</w:t>
      </w:r>
    </w:p>
    <w:p>
      <w:r>
        <w:t>Pour pouvoir examiner si le congé ordinaire contrevient ou non aux règles de la bonne foi, il est nécessaire de déterminer quel est le motif de congé invoqué par le bailleur, soit dans l'avis de résiliation, soit ultérieurement au cours de la procédure devant le juge de première instance (ATF 148 III 215 consid. 3.1.4). Pour apprécier</w:t>
      </w:r>
    </w:p>
    <w:p>
      <w:r>
        <w:t>- 9/14 -</w:t>
      </w:r>
    </w:p>
    <w:p>
      <w:r>
        <w:t>C/10369/2020 si le congé est contraire aux règles de la bonne foi, il faut se placer au moment où le congé a été notifié (ATF 148 III 215 consid. 3.1.4; 142 III 91 consid. 3.2.1; 140 III 496 consid. 4.1; 138 III 59 consid. 2.1). Des faits survenus ultérieurement ne sont pas susceptibles d'influer a posteriori sur cette qualification; tout au plus peuvent-ils, selon les cas, fournir un éclairage sur les intentions du bailleur au moment de la résiliation (ATF 148 III 215 consid. 3.1.4 et les arrêts cités). Le congé n'est pas abusif du seul fait que la résiliation entraîne des conséquences pénibles pour le locataire (ATF 140 III 496 consid. 4.1) ou que l'intérêt du locataire au maintien du bail paraît plus important que celui du bailleur à ce qu'il prenne fin (arrêts du Tribunal fédéral 4A_134/2023 précité consid. 3.2.1; 4A_297/2010 du</w:t>
      </w:r>
    </w:p>
    <w:p>
      <w:r>
        <w:rPr>
          <w:b/>
        </w:rPr>
        <w:t>E. 2.1.3</w:t>
      </w:r>
    </w:p>
    <w:p>
      <w:r>
        <w:t>Dans plusieurs arrêts non publiés, le Tribunal fédéral a jugé que la résiliation ordinaire donnée par le bailleur propriétaire en vue de vendre la chose louée à un meilleur prix sans occupant ("Leerverkaufskündigung") ne constituait pas un abus de droit dans le cas concret, la poursuite d'un but économique n'ayant, en règle générale, rien d'illégitime ou d'abusif (arrêt du Tribunal fédéral 4A_475/2015 du 19 mai 2016 consid. 4.4 et les arrêts cités). Selon le Tribunal fédéral, le bailleur peut légitimement vouloir vendre son bien et le vendre dans les meilleures conditions. Il s'ensuit que le congé signifié dans le but de favoriser une vente n'est en principe pas abusif lorsque, d'après les circonstances de l'espèce, la présence d'un locataire est effectivement de nature à rendre une vente plus difficile (arrêt du Tribunal fédéral 4A_485/2018 du 8 avril 2019 consid. 6 et les arrêts cités). S'il est notoire que la vente d'un appartement individuel à une personne qui souhaite l'habiter elle-même sera plus facile si le logement est inoccupé, il n'existe pas de règle abstraite selon laquelle la vente d'un bien libre d'occupant se ferait toujours à de meilleures conditions. Il convient ainsi de rechercher, dans chaque cas particulier, si un abus de droit est réalisé ou non. Dans le cadre de cet examen, il n'y a en principe pas lieu de procéder à la pesée des intérêts du bailleur et du locataire. Le juge peut toutefois examiner s'il existe une disproportion évidente entre les</w:t>
      </w:r>
    </w:p>
    <w:p>
      <w:r>
        <w:t>- 10/14 -</w:t>
      </w:r>
    </w:p>
    <w:p>
      <w:r>
        <w:t>C/10369/2020 intérêts en présence, soit ceux purement financiers du bailleur et le problème particulièrement pénible sur le plan humain causé au locataire par la résiliation, puisqu'il s'agit là d'un cas d'abus de droit pouvant entrer en ligne de compte (arrêts du Tribunal fédéral 4A_475/2015 précité consid. 4.4; 4A_481/2024 du 3 décembre 2024 consid. 6.3.1, commenté par PERCASSI, La résiliation du contrat de bail dans le but de vendre le bien, in Newsletter Bail.ch février 2025). Dans l'arrêt 4A_481/2024 précité, le Tribunal fédéral a précisé que sa jurisprudence relative à la "Leerverkaufskündigung" n'imposait pas au bailleur de prouver qu'il pourrait effectivement vendre la chose louée à de meilleurs conditions. Il incombait au destinataire du congé de démontrer que le motif de la résiliation contrevenait aux règles de la bonne foi (consid. 6.3.3 et 6.3.4). L'existence d'une disproportion évidente entre les intérêts en présence n'avait été admise par le Tribunal fédéral que dans des situations exceptionnelles, notamment dans l'arrêt 4A_300/2010 du 2 septembre 2010 (le couple de locataires était âgé de 77 ans, logeait dans l'appartement depuis 38 ans, et s'occupait de son fils de 49 ans souffrant de graves problèmes neurologiques, le mari étant atteint d'un cancer du foie et du côlon; de son côté, le bailleur possédait de nombreux appartements à Genève et n'avait pas démontré qu'il lui était impossible de donner congé à d'autres locataires qui auraient été moins pénalisés par une résiliation) et dans l'arrêt 4A_485/2018 précité (le locataire, beau-frère du bailleur, était gravement atteint dans sa santé et le logement avait été aménagé pour une personne handicapée; le congé était uniquement motivé par le souhait du propriétaire de ne plus assumer certaines tâches minimales liées à sa position de bailleur-propriétaire, tandis que la perte du logement affecterait très gravement le locataire vu son âge, sa maladie cardiaque et son handicap) (consid. 6.4.3).</w:t>
      </w:r>
    </w:p>
    <w:p>
      <w:r>
        <w:rPr>
          <w:b/>
        </w:rPr>
        <w:t>E. 2.2</w:t>
      </w:r>
    </w:p>
    <w:p>
      <w:r>
        <w:t>En l'espèce, les anciens bailleurs ont résilié le bail au motif qu'ils souhaitaient vendre la villa libre de tout occupant. Par la voix de son directeur, l'intimée a déclaré qu'elle avait pris la décision d'acquérir la villa parce qu'elle savait que le congé était valable et qu'il n'y avait aucune raison que l'appelante ne quitte pas les lieux. Comme l'a retenu le Tribunal, aucun élément concret ne permet de douter de la réalité du motif invoqué, soit la volonté des anciens bailleurs de favoriser une vente aux meilleures conditions, étant relevé que la chose louée - une belle maison d'époque "classée à la Commission des monuments, de la nature et des sites" - était susceptible d'intéresser un acquéreur souhaitant y habiter lui-même ou un investisseur souhaitant la rénover puis la revendre avec bénéfice. Le fait que le bail a été résilié peu avant sa reconduction tacite pour une durée de cinq ans tend à confirmer que les anciens bailleurs entendaient optimiser leur chance de vendre leur villa - destinée à être libérée de tout occupant à court ou moyen terme - au meilleur prix. S'il est vrai que l'art. 261 al. 2 let. a CO permet au nouvel acquéreur de la chose louée de résilier le bail de façon anticipée, cette prérogative suppose toutefois que l'intéressé puisse justifier d'un besoin urgent pour lui-même ou ses proches parents</w:t>
      </w:r>
    </w:p>
    <w:p>
      <w:r>
        <w:t>- 11/14 -</w:t>
      </w:r>
    </w:p>
    <w:p>
      <w:r>
        <w:t>C/10369/2020 ou alliés. Tel n'est pas le cas d'un congé ordinaire qui peut être donné à des conditions moins restrictives. Les anciens bailleurs avaient donc avantage à résilier le bail pour sa prochaine échéance de façon à rendre leur bien plus attractif sur le marché immobilier. De son côté, l'intimée a affirmé que la résiliation du bail - et la perspective du prochain départ de la locataire - avait contribué à la convaincre de conclure la vente. Contrairement à ce que soutient l'appelante, le Tribunal n'a pas substitué l'intérêt des anciens bailleurs par celui de l'intimée, mais simplement constaté que la résiliation du bail avait concrètement facilité la vente de la chose louée à l'intimée. A la lumière de ce qui précède, rien ne permet de retenir que les anciens bailleurs auraient commis un abus de droit en résiliant le bail. Le fait qu'il ne ressort pas du dossier que ceux-ci auraient reçu une offre plus favorable pour des locaux vacants n'est pas déterminant pour retenir un tel abus, une telle exigence ne résultant pas de la jurisprudence. Au surplus, les circonstances de l'espèce ne sont pas comparables aux situations exceptionnelles ayant conduit le Tribunal fédéral à annuler un congé économique au motif qu'il consacrait une disproportion grossière des intérêts en présence, ce que la locataire ne soutient du reste pas. Enfin, l'argument de l'appelante - selon lequel le congé serait abusif dans la mesure où l'intimée chercherait à augmenter le loyer de la villa en éludant les règles en matière de protection contre les loyers abusifs - ne porte pas. En effet, pour apprécier si le congé contrevient aux règles de la bonne foi, il faut se placer au moment de sa notification. Or, en l'occurrence, il est constant que l'intimée a acquis la villa après la résiliation du bail, de sorte que son souhait de louer les locaux plus chers n'est pas pertinent pour statuer sur la validité du congé. En définitive, l'appelante, qui supporte le fardeau de la preuve, a échoué à démontrer que le congé serait contraire aux règles de la bonne foi. Le chiffre 1 du dispositif du jugement attaqué sera dès lors confirmé. 3. L'appelante fait grief au Tribunal de ne pas lui avoir octroyé une prolongation de bail de six ans. Elle lui reproche de ne pas avoir tenu compte de son besoin impératif de trouver des locaux de remplacement dans le même quartier.</w:t>
      </w:r>
    </w:p>
    <w:p>
      <w:r>
        <w:t>3.1 Selon les art. 272 al. 1 et 272b al. 1 CO, le locataire peut demander la prolongation d'un bail de locaux commerciaux pour une durée de six ans au maximum, lorsque la fin du contrat aurait pour lui ou sa famille des conséquences pénibles sans que les intérêts du bailleur ne le justifient; dans cette limite de temps, le juge peut accorder une ou deux prolongations. Le juge apprécie librement, selon les règles du droit et de l'équité (art. 4 CC), s'il y a lieu de prolonger le bail et, dans l'affirmative, pour quelle durée. Il doit procéder à la pesée des intérêts en présence et tenir compte du but d'une prolongation,</w:t>
      </w:r>
    </w:p>
    <w:p>
      <w:r>
        <w:t>- 12/14 -</w:t>
      </w:r>
    </w:p>
    <w:p>
      <w:r>
        <w:t>C/10369/2020 consistant à donner du temps au locataire pour trouver des locaux de remplacement ou à tout le moins pour adoucir les conséquences pénibles résultant d'une extinction du contrat (ATF 142 III 336 consid. 5.3.1 et les arrêts cités). Quelle que soit leur gravité, les inconvénients d'un changement de locaux ne constituent pas à eux seuls des conséquences pénibles aux termes de l'art. 272 al. 1 CO car ils sont inhérents à la résiliation du bail et ils ne sont pas supprimés, mais seulement différés en cas de prolongation de ce contrat; la prolongation ne se justifie que si, au regard des circonstances, elle permet d'espérer une atténuation de ces inconvénients en ce sens qu'un déménagement plus lointain sera moins préjudiciable au locataire (ATF 116 II 446 consid. 3b; arrêt du Tribunal fédéral 4A_552/2019 du 21 avril 2020 consid. 5.2.2). Celui-ci doit aussi avoir entrepris les recherches de locaux de remplacement que l'on pouvait raisonnablement attendre de lui pour remédier aux conséquences du congé, cela déjà lorsqu'il sollicite une première prolongation de son bail (ATF 110 II 249 consid. 4, 116 II 446 consid. 3a; arrêt du Tribunal fédéral 4A_72/2011 du 4 avril 2021 consid. 3a). Il incombe au juge de prendre en considération tous les éléments du cas particulier, tels que la durée du bail, la situation personnelle et financière de chaque partie, leur comportement, de même que la situation sur le marché locatif local (art. 272 al. 2 CO; ATF 142 III 336 consid. 5.3.2; 136 III 190 consid. 6).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4A_143/2021 du 31 août 2021 consid. 12.1 et les arrêts cités). Le juge tient compte de la situation présente au moment de son prononcé, telle qu'elle ressort des faits allégués et prouvés conformément aux règles du procès civil (arrêt du Tribunal fédéral 4A_143/2021 précité loc. cit.). Le choix entre une ou deux prolongations doit permettre au juge de choisir la solution la plus adaptée aux circonstances; il peut donc, dans la pesée des intérêts des deux parties, décider d'accorder une première prolongation du bail ou une prolongation définitive et, cas échéant, en fixer la durée. Il n'y a pas de priorité de l'une de ces solutions par rapport à l'autre (arrêts du Tribunal fédéral 4A_460/2020 du 23 janvier 2021 consid. 5.1.2; 4A_459/2020 du 15 décembre 2020 consid. 4.1).</w:t>
      </w:r>
    </w:p>
    <w:p>
      <w:r>
        <w:t>3.2 En l'espèce, le bail a été résilié après huit ans d'occupation des locaux par l'appelante et environ deux ans avant l'échéance contractuelle du 31 mars 2022. La procédure de conciliation a cependant été suspendue une année, période durant laquelle il a été envisagé que l'appelante se maintienne dans les locaux moyennant une réduction de la surface louée, pour un loyer inchangé, solution que l'intéressée a indiqué ne pas pouvoir assumer financièrement. Il ressort par ailleurs des déclarations du témoin FE et de l'interrogatoire des organes de l'appelante qu'un changement de quartier - où réside la plupart des patients de la locataire - engendrerait une perte notable de clientèle pour cette dernière, d'une part, et que</w:t>
      </w:r>
    </w:p>
    <w:p>
      <w:r>
        <w:t>- 13/14 -</w:t>
      </w:r>
    </w:p>
    <w:p>
      <w:r>
        <w:t>C/10369/2020 l'appelante a recherché des locaux de remplacement en visitant des objets à louer à I______, en consultant les annonces publiées sur les sites spécialisés et en sollicitant l'aide de plusieurs régies ainsi que de "divers réseaux personnels dans l'immobilier", d'autre part. De son côté, la bailleresse - qui est une société active dans l'achat, la vente, la location et la gestion d'immeubles - n'a fait valoir aucun besoin urgent à pouvoir récupérer la jouissance des locaux loués, son intérêt étant d'ordre purement financier.</w:t>
      </w:r>
    </w:p>
    <w:p>
      <w:r>
        <w:t>Compte tenu de l'ensemble des circonstances et du but poursuivi par la loi, à savoir de donner à la locataire du temps pour trouver une solution de remplacement - située dans le quartier de I______ ou ses environs immédiats -, respectivement d'adoucir les conséquences pénibles résultant de la fin du bail, la Cour considère que l'octroi en faveur de l'appelante d'une unique prolongation de quatre ans, échéant au 31 mars 2026, tient compte équitablement des intérêts en présence. Le chiffre 2 du dispositif du jugement entrepris sera dès lors annulé et il sera statué à nouveau dans le sens qui précède. 4. Dans un dernier grief, l'appelante reproche aux premiers juges d'avoir "totalement ignoré" sa demande de réadaptation du loyer pendant la durée de la prolongation du bail, ce qui consacrerait une violation des art. 272c CO cum 270a CO.</w:t>
      </w:r>
    </w:p>
    <w:p>
      <w:r>
        <w:t>Ce faisant, l'appelante perd de vue que le Tribunal n'a pas ignoré sa demande, mais l'a rejetée au motif de sa tardiveté, dans la mesure où elle avait été formulée pour la première fois le 30 mai 2022, soit postérieurement à l'échéance du 31 mars 2022, seule échéance pour laquelle la locataire aurait pu requérir une diminution du loyer en cas de maintien des rapports de bail. Devant la Cour, l'appelante ne critique pas ce raisonnement, même brièvement, se limitant à réitérer ses arguments de première instance. En l'absence de grief motivé sur ce point, il n'y a pas lieu d'examiner plus avant cette question (art. 311 al. 1 CPC; cf. consid. 1.3 supra).</w:t>
      </w:r>
    </w:p>
    <w:p>
      <w:r>
        <w:t>De la même façon, il n'y a pas lieu de revoir le chiffre 3 du dispositif du jugement entrepris - qui autorise l'appelante à restituer les locaux en tout temps, moyennant un préavis d'un mois pour la fin d'un mois -, l'appelante n'ayant pas formulé de critique suffisamment motivée sur ce point. 5. Il n'est pas prélevé de frais judiciaire ni alloué de dépens dans les causes soumises à la juridiction des baux et loyers (art. 22 al. 1 LaCC). * * * * *</w:t>
      </w:r>
    </w:p>
    <w:p>
      <w:r>
        <w:t>- 14/14 -</w:t>
      </w:r>
    </w:p>
    <w:p>
      <w:r>
        <w:t>C/10369/2020</w:t>
      </w:r>
    </w:p>
    <w:p>
      <w:r>
        <w:t>PAR CES MOTIFS, La Chambre des baux et loyers :</w:t>
      </w:r>
    </w:p>
    <w:p>
      <w:r>
        <w:t>A la forme : Déclare recevable l'appel interjeté le 6 mai 2024 par A______ SA contre le jugement JTBL/302/2024 rendu le 4 mars 2024 par le Tribunal des baux et loyers dans la cause C/10369/2020. Au fond : Annule le chiffre 2 du dispositif du jugement attaqué et, cela fait, statuant à nouveau sur ce point : Octroie à A______ SA une unique prolongation de bail de quatre ans, échéant au 31 mars 2026, s'agissant de la villa avec jardin, des places de parking extérieures et du box sis avenue 1______ 1-3 à Genève. Confirme le jugement attaqué pour le surplus. Dit que la procédure est gratuite. Déboute les parties de toutes autres conclusions. Siégeant : Madame Nathalie RAPP, présidente; Madame Pauline ERARD, Madame Fabienne GEISINGER-MARIETHOZ, juges; Madame Laurence MIZRAHI et Monsieur Jean-Philippe FERRERO,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r>
        <w:rPr>
          <w:b/>
        </w:rPr>
        <w:t>E. 6</w:t>
      </w:r>
    </w:p>
    <w:p>
      <w:r>
        <w:t>octobre 2010 consid. 2.2; 4A_322/2007 du 12 novembre 2007 consid. 6). La pesée de leurs intérêts respectifs n'intervient qu'au stade de l'examen de la prolongation du bail, à accorder par le juge, s'il y a lieu, en application de l'art. 272 CO (arrêts du Tribunal fédéral 4A_134/2023 précité consid. 3.2.1; 4A_128/2019 du 3 juillet 2019 consid. 2; 4A_475/2015 du 19 mai 2016 consid. 4.2 et 4.4). En revanche, un congé ordinaire est en général contraire aux règles de la bonne foi lorsqu'il ne répond à aucun intérêt objectif, sérieux et digne de protection et qu'il apparaît ainsi purement chicanier, lorsque le motif invoqué ne constitue manifestement qu'un prétexte, lorsque la motivation du congé est lacunaire ou fausse ou encore lorsqu'il consacre une disproportion grossière ("ein krasses Missverhältnis") entre l'intérêt du locataire au maintien du contrat et celui du bailleur à y mettre fin (ATF 145 III 143 consid. 3.1; 142 III 91 consid. 3.2.1; 140 III 496 consid. 4.1; 138 III 59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