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ACJC/528/2016 vom 25. April 2016</w:t>
      </w:r>
    </w:p>
    <w:p>
      <w:r>
        <w:t>GE Cour de justice, 2016-04-25, FR</w:t>
      </w:r>
    </w:p>
    <w:p>
      <w:r>
        <w:rPr>
          <w:b/>
        </w:rPr>
        <w:t xml:space="preserve">Quelle: </w:t>
      </w:r>
      <w:r>
        <w:t>https://mcp.opencaselaw.ch/entscheid/ge_gerichte_ACJC_528_2016</w:t>
      </w:r>
    </w:p>
    <w:p>
      <w:r>
        <w:t>FR: GE_GERICHTE ACJC/528/2016 du 25 avril 2016</w:t>
      </w:r>
    </w:p>
    <w:p>
      <w:r>
        <w:t>IT: GE_GERICHTE ACJC/528/2016 del 25 aprile 2016</w:t>
      </w:r>
    </w:p>
    <w:p>
      <w:pPr>
        <w:pStyle w:val="Heading2"/>
      </w:pPr>
      <w:r>
        <w:t>Erwägungen</w:t>
      </w:r>
    </w:p>
    <w:p>
      <w:r>
        <w:rPr>
          <w:b/>
        </w:rPr>
        <w:t>E. 1.1</w:t>
      </w:r>
    </w:p>
    <w:p>
      <w:r>
        <w:t>S'agissant d'une procédure de mainlevée, seule la voie du recours est ouverte (art. 319 let. a et 309 let. b ch. 3 CPC). La procédure sommaire s'applique (art. 251 let. a CPC). Aux termes de l'art. 321 al. 1 et 2 CPC, le recours, écrit et motivé, doit être introduit auprès de l'instance de recours dans les dix jours à compter de la notification de la décision motivée, pour les décisions prises en procédure sommaire. A Genève, la Chambre civile de la Cour de justice est l'instance compétente pour connaître d'un recours (art. 120 al. 1 let. a LOJ).</w:t>
      </w:r>
    </w:p>
    <w:p>
      <w:r>
        <w:rPr>
          <w:b/>
        </w:rPr>
        <w:t>E. 1.2</w:t>
      </w:r>
    </w:p>
    <w:p>
      <w:r>
        <w:t>Interjeté dans le délai prévu par la loi, le présent recours est recevable à cet égard.</w:t>
      </w:r>
    </w:p>
    <w:p>
      <w:r>
        <w:t>- 5/10 -</w:t>
      </w:r>
    </w:p>
    <w:p>
      <w:r>
        <w:t>C/9720/2015</w:t>
      </w:r>
    </w:p>
    <w:p>
      <w:r>
        <w:rPr>
          <w:b/>
        </w:rPr>
        <w:t>E. 1.3</w:t>
      </w:r>
    </w:p>
    <w:p>
      <w:r>
        <w:t>La Cour examine d'office si les conditions de recevabilité sont remplies (art. 59 et 60 CPC; TAPPY, Les voies de droit du nouveau Code de procédure civile, in JdT 2010 III p. 115 ss, p. 141; CHAIX, Introduction au recours de la nouvelle procédure civile fédérale, in SJ 2009 II p. 257 ss, p. 259).</w:t>
      </w:r>
    </w:p>
    <w:p>
      <w:r>
        <w:t>Selon l'art. 321 al. 1 CPC, le recours doit être écrit et motivé.</w:t>
      </w:r>
    </w:p>
    <w:p>
      <w:r>
        <w:t>Les exigences de motivation sont identiques à celles de l'appel. Même si contrairement à l'appel, le recours déploie avant tout un effet cassatoire, le recourant ne peut se limiter à conclure à l'annulation de la décision attaquée; il devra prendre des conclusions au fond sous peine d'irrecevabilité du recours, de façon à permettre à l'autorité de recours de statuer à nouveau dans le cas où les conditions de l'art. 327 al. 2 CPC sont réunies (JEANDIN, in Code de procédure civile commenté, Bâle, 2011, n. 4 et 5 ad art. 321 CPC).</w:t>
      </w:r>
    </w:p>
    <w:p>
      <w:r>
        <w:t>Il incombe au recourant non seulement d'exposer son point de vue sur le litige, mais aussi d'indiquer en quoi les motifs retenus en première instance sont erronés (RETORNAZ, L'appel et le recours, in Procédure civile suisse, Neuchâtel, 2010, ch. 173 et 174 p. 403). Pour satisfaire à cette exigence, il ne lui suffit pas de renvoyer aux moyens soulevés en première instance, ni de se livrer à des critiques toutes générales de la décision attaquée. Sa motivation doit être suffisamment explicite pour que l'instance d'appel puisse la comprendre aisément, ce qui suppose une désignation des passages de la décision que le recourant attaque et des pièces du dossier sur lesquelles repose sa critique (ATF 138 III 374 consid. 4.3.1).</w:t>
      </w:r>
    </w:p>
    <w:p>
      <w:r>
        <w:t>Ainsi, le recourant devra énoncer de manière précise les griefs qu'il adresse à la décision de première instance, puis les discuter de manière effective afin de démontrer en quoi le premier juge a violé le droit ou constaté les faits de manière manifestement inexacte; à défaut, le recours pourra être déclaré irrecevable, étant rappelé cependant qu'il sied d'éviter tout excès de formalisme (dans ce sens, CHAIX, op. cit., p. 264 s.; RETORNAZ, op. cit., n. 174 p. 403).</w:t>
      </w:r>
    </w:p>
    <w:p>
      <w:r>
        <w:t>Une motivation succincte ou sommaire peut, suivant les circonstances, être suffisante (REETZ/THEILER, in Kommentar zur Schweizerischen Zivilprozess- ordnung (ZPO), Zurich/Bâle/Genève, 2003, n. 37 s. ad art. 311 CPC; cf. aussi ACJC/569/2012 consid. 1.2.2; ACJC/672/2011 consid. 2). Il faut toutefois qu'il y ait au moins un reproche par conclusion contre le jugement querellé, reproche que l'instance de recours doit pouvoir comprendre, sans avoir à rechercher des griefs par elle-même (JEANDIN, op. cit., n. 3 ad art. 311 CPC; REETZ/THEILER, op. cit., n. 38 ad art. 311 CPC).</w:t>
      </w:r>
    </w:p>
    <w:p>
      <w:r>
        <w:rPr>
          <w:b/>
        </w:rPr>
        <w:t>E. 1.4</w:t>
      </w:r>
    </w:p>
    <w:p>
      <w:r>
        <w:t>Dans le cas d'espèce, le recours, rédigé par une administration agissant sans représentant, ne comporte certes pas de conclusions. La recourante a toutefois clairement remis en cause le raisonnement selon lequel le jugement retenait</w:t>
      </w:r>
    </w:p>
    <w:p>
      <w:r>
        <w:t>- 6/10 -</w:t>
      </w:r>
    </w:p>
    <w:p>
      <w:r>
        <w:t>C/9720/2015 qu'aucun document ne valait reconnaissance de dette, que les parties avaient conclu un contrat d'accueil et qu'aucune modification valable de celui-ci n'était intervenue. La recourante a par ailleurs sollicité de l'autorité judiciaire de revoir cette position. Dans ces circonstances, la Cour comprend que la recourante sollicite, implicitement, l'annulation du jugement entrepris et le prononcé de la mainlevée provisoire de l'opposition. Cette motivation est par conséquent suffisante, de sorte que le recours est recevable.</w:t>
      </w:r>
    </w:p>
    <w:p>
      <w:r>
        <w:rPr>
          <w:b/>
        </w:rPr>
        <w:t>E. 1.5</w:t>
      </w:r>
    </w:p>
    <w:p>
      <w:r>
        <w:t>La Cour rectifiera la qualité de la partie recourante ______ en A______, soit pour elle B______, aucun doute n'existant quant à son identité.</w:t>
      </w:r>
    </w:p>
    <w:p>
      <w:r>
        <w:rPr>
          <w:b/>
        </w:rPr>
        <w:t>E. 2</w:t>
      </w:r>
    </w:p>
    <w:p>
      <w:r>
        <w:t>Dans le cadre d'un recours, le pouvoir d'examen de la Cour est limité à la violation du droit et à la constatation manifestement inexacte des faits (art. 320 CPC). Les conclusions, les allégations de faits et les preuves nouvelles sont irrecevables (art. 326 al. 1 CPC). Partant, pour examiner si la loi a été violée, la Cour de justice doit se placer dans la situation où se trouvait le premier juge lorsque celui-ci a rendu la décision attaquée. S'agissant d'une procédure de mainlevée provisoire, la Cour doit vérifier d'office si la requête est fondée sur un titre de mainlevée valable (arrêt du Tribunal fédéral 5P.174/2005 du 7 octobre 2005 consid. 2.1). Dans cette mesure, la Cour applique librement le droit. Par ailleurs, la maxime des débats s'applique et la preuve des faits allégués doit être apportée par titre (art. 55 al. 1, 255 let. a a contrario et 254 CPC). En outre, la maxime de disposition s'applique (art. 58 al. 1 CPC).</w:t>
      </w:r>
    </w:p>
    <w:p>
      <w:r>
        <w:rPr>
          <w:b/>
        </w:rPr>
        <w:t>E. 3</w:t>
      </w:r>
    </w:p>
    <w:p>
      <w:r>
        <w:t>La recourante fait grief au Tribunal d'avoir retenu qu'il ne disposait pas d'un titre de mainlevée provisoire au sens de l'art. 82 LP.</w:t>
      </w:r>
    </w:p>
    <w:p>
      <w:r>
        <w:rPr>
          <w:b/>
        </w:rPr>
        <w:t>E. 3.1</w:t>
      </w:r>
    </w:p>
    <w:p>
      <w:r>
        <w:t>Le créancier dont la poursuite se fonde sur une reconnaissance de dette constatée par acte authentique ou sous seing privé peut requérir la mainlevée provisoire (art. 82 al. 1 LP). Le juge prononce la mainlevée si le débiteur ne rend pas immédiatement vraisemblable sa libération (art. 82 al. 2 LP). Il doit vérifier d'office notamment l'existence matérielle d'une reconnaissance de dette, l'identité entre le poursuivant et le créancier désigné dans ce titre, l'identité entre le poursuivi et le débiteur désigné et l'identité entre la prétention déduite en poursuite et la dette reconnue (GILLIERON, Commentaire de la loi fédérale sur la poursuite pour dettes et la faillite, 1999, n. 73 ss ad art. 82 LP). La procédure de mainlevée provisoire est une procédure sur pièces (Urkundenprozess), dont le but n'est pas de constater la réalité de la créance en poursuite, mais l'existence d'un titre exécutoire : le créancier peut ne motiver sa requête qu'en produisant le titre, et la production de cette pièce, considérée en vertu de son contenu, de son origine et des caractéristiques extérieures comme un</w:t>
      </w:r>
    </w:p>
    <w:p>
      <w:r>
        <w:t>- 7/10 -</w:t>
      </w:r>
    </w:p>
    <w:p>
      <w:r>
        <w:t>C/9720/2015 tel titre, suffit pour que la mainlevée soit prononcée si le débiteur n'oppose pas et ne rend pas immédiatement vraisemblables des exceptions. Le juge de la mainlevée provisoire examine donc seulement la force probante du titre produit par le créancier, sa nature formelle - et non la validité de la créance - et lui attribue force exécutoire (ATF 136 III 583 consid. 2.3 et 132 III 140 consid. 4.1; arrêt du Tribunal fédéral 5A_303/2013 du 24 septembre 2013 consid. 4.1).</w:t>
      </w:r>
    </w:p>
    <w:p>
      <w:r>
        <w:t>Le prononcé de mainlevée ne sortit que des effets de droit des poursuites (ATF 100 III 48 consid. 3) et ne fonde pas l'exception de chose jugée (res iudicata) quant à l'existence de la créance (ATF 136 III 583 consid. 2.3). La décision du juge de la mainlevée ne prive donc pas les parties du droit de soumettre à nouveau la question litigieuse au juge ordinaire (art. 79 et 83 al. 2 LP; ATF 136 III 528 consid. 3.2; arrêts du Tribunal fédéral 5A_465/2014 du 20 août 2014 consid. 7.2.1.1; 5A_577/2013 du 7 octobre 2013 consid. 4.1). En outre, le poursuivant doit alléguer et prouver sa créance et son exigibilité au jour du dépôt de sa réquisition de poursuite, ainsi que son droit d'exercer la poursuite, autrement dit le poursuivant doit prouver les faits qu'il allègue pour en déduire son droit (GILLIERON, op. cit., n. 95 ad art. 82 LP). Lorsque le juge doit statuer selon la simple vraisemblance (Glaubhaftmachung, la semplice verosimiglianza), il doit, en se basant sur des éléments objectifs, avoir l'impression que le fait invoqué s'est produit, sans pour autant devoir exclure la possibilité qu'il ait pu se dérouler autrement (ATF 132 III 140 consid. 4.1.1; 130 III 321 consid. 3.3; 104 Ia 408 consid. 4; arrêt du Tribunal fédéral 5P.333/1998 consid. 2c).</w:t>
      </w:r>
    </w:p>
    <w:p>
      <w:r>
        <w:rPr>
          <w:b/>
        </w:rPr>
        <w:t>E. 3.2</w:t>
      </w:r>
    </w:p>
    <w:p>
      <w:r>
        <w:t>Constitue une reconnaissance de dette au sens de l'art. 82 LP, l'acte signé par le poursuivi - ou son représentant - duquel il ressort sa volonté de payer au poursuivant, sans réserve ni condition, une somme d'argent déterminée ou aisément déterminable et exigible (ATF 136 III 624 consid. 4.2.2; arrêt du Tribunal fédéral 5A_465/2014 du 20 août 2014 consid. 7.2.1.2). Elle peut découler du rapprochement de plusieurs pièces, pour autant que les éléments nécessaires en résultent. Cela signifie que l'acte signé par le poursuivi doit faire référence ou renvoyer de manière claire et directe à des pièces (non signées) qui permettent de chiffrer la dette (ATF 136 III 627 consid. 2; 132 III 480 consid. 4.1; arrêt du Tribunal fédéral 5A_652/2011 du 28 février 2012 consid. 3.2.1). Il doit en effet exister un lien manifeste et non équivoque entre la reconnaissance de dette et les autres pièces, et le montant dû doit pouvoir être calculé facilement sur la base de ces pièces (arrêt du Tribunal fédéral 5A_867/2012 du 7 mars 2013 consid. 4.1; STAEHELIN, Basler Kommentar, SchKG I, 2e éd., 2010, n. 15 ad art. 82 LP).</w:t>
      </w:r>
    </w:p>
    <w:p>
      <w:r>
        <w:t>Un contrat écrit justifie en principe la mainlevée provisoire de l'opposition pour la somme d'argent incombant au poursuivi si les conditions d'exigibilité de la dette sont établies. Lorsque, pour faire échec à la mainlevée fondée sur un contrat</w:t>
      </w:r>
    </w:p>
    <w:p>
      <w:r>
        <w:t>- 8/10 -</w:t>
      </w:r>
    </w:p>
    <w:p>
      <w:r>
        <w:t>C/9720/2015 bilatéral, le poursuivi allègue que le poursuivant, qui doit prester en premier, n'a pas ou pas correctement exécuté sa propre prestation, la mainlevée ne peut être accordée que si le créancier est en mesure de prouver immédiatement le contraire (ATF 136 III 627 consid. 2; arrêts du Tribunal fédéral 5A_326/2011 du</w:t>
      </w:r>
    </w:p>
    <w:p>
      <w:r>
        <w:rPr>
          <w:b/>
        </w:rPr>
        <w:t>E. 3.3</w:t>
      </w:r>
    </w:p>
    <w:p>
      <w:r>
        <w:t>Dans le cas d'espèce, il est constant que les parties ont conclu un contrat d'accueil, portant sur la prise en charge de l'enfant D______, à 100%, du lundi au vendredi, depuis la 1er janvier 2012. La modification des revenus retenus par la recourante, dans sa facture du 1er juillet 2014 n'est pas contestée. L'intimé conteste en revanche le taux de prise en charge de sa fille, soutenant qu'il était, depuis février 2014, de 40% (2 jours par semaine) en lieu et place de 100%.</w:t>
      </w:r>
    </w:p>
    <w:p>
      <w:r>
        <w:t>A teneur des clauses contractuelles, le changement de la fréquentation doit faire l'objet d'un avenant signé par les parties. Par ailleurs, et sauf accord particulier, toute réduction du taux de fréquentation doit être annoncée par écrit à la direction de l'institution. L'intimé allègue avoir avisé, oralement, de la modification de la prise en charge de sa fille la directrice et le personnel de la crèche. Il n'a toutefois pas rendu vraisemblable ce fait, ni la circonstance que les parties auraient convenu que la réduction du taux pouvait avoir lieu par oral. Il ne résulte par ailleurs pas des titres versés à la procédure qu'une demande écrite de modification aurait été adressée à la direction de la recourante.</w:t>
      </w:r>
    </w:p>
    <w:p>
      <w:r>
        <w:t>Le contrat conclu par les parties vaut par conséquent reconnaissance de dette, pour une prise en charge à 100%.</w:t>
      </w:r>
    </w:p>
    <w:p>
      <w:r>
        <w:t>Contrairement à ce qu'a retenu le premier juge, le montant supplémentaire réclamé par la recourante dans sa facture du 1er juillet 2014 se fonde sur l'art. 5 des clauses contractuelles et est déterminable, dès lors qu'il repose sur la modification des revenus du groupe familial, laquelle n'est pas contestée par l'intimé. Dès lors, la facture du 1er juillet 2014 vaut reconnaissance de dette, de sorte que la recourante est au bénéfice d'un titre de mainlevée provisoire.</w:t>
      </w:r>
    </w:p>
    <w:p>
      <w:r>
        <w:t>- 9/10 -</w:t>
      </w:r>
    </w:p>
    <w:p>
      <w:r>
        <w:t>C/9720/2015</w:t>
      </w:r>
    </w:p>
    <w:p>
      <w:r>
        <w:t>Par conséquent, le recours est fondé et la mainlevée provisoire de l'opposition sera prononcée. La facture du 1er juillet 2014 s'élevait à 8'130 fr. 50 et l'intimé a versé 1'317 fr. 10, de sorte que le solde dû s'élève à 6'813 fr. 40. Toutefois, la recourante a conclu au prononcé de la mainlevée à concurrence de 6'713 fr. 40, de sorte que la Cour est liée par ce montant.</w:t>
      </w:r>
    </w:p>
    <w:p>
      <w:r>
        <w:t>En revanche, il sera rappelé que les frais de ce commandement de payer suivent le sort de la poursuite (art. 68 al. 1 LP), de sorte qu'ils ne font pas l'objet de la mainlevée d'opposition.</w:t>
      </w:r>
    </w:p>
    <w:p>
      <w:r>
        <w:t>Dès lors, le recours sera admis dans les limites de ce qui précède et il sera statué à nouveau (art. 327 al. 3 let. b CPC), dans le sens sus-indiqué.</w:t>
      </w:r>
    </w:p>
    <w:p>
      <w:r>
        <w:t>L'intimé n'a, en procédure de recours, fait valoir aucun moyen libératoire, autre que la modification du taux de la fréquentation de la crèche, examiné ci-avant.</w:t>
      </w:r>
    </w:p>
    <w:p>
      <w:r>
        <w:t>La mainlevée définitive de l'opposition sera prononcée, à concurrence de 6'713 fr. 40, avec intérêts à 5% l'an dès le 1er janvier 2015. 4. Lorsque l'instance de recours statue à nouveau, elle se prononce sur les frais de première instance (art. 318 al. 3 CPC par analogie). Le jugement entrepris étant, en l'espèce, annulé, les frais de première instance, fixés à 300 fr. (art. 48 OELP), seront mis à la charge de l'intimé et compensés avec l'avance de frais fournie par le recourant, laquelle reste acquise à l'Etat de Genève (art. 111 al. 1 CPC).</w:t>
      </w:r>
    </w:p>
    <w:p>
      <w:r>
        <w:t>Les frais du recours seront arrêtés à 450 fr. (art. 48 et 61 OELP), compensés avec l'avance de frais du même montant versée par la recourante, acquise à l'Etat (art. 111 al. 1 CPC). Ils seront mis à la charge de l'intimé, qui succombe (art. 106 al. 1 CPC). Celui-ci sera en conséquence condamné verser à la recourante 750 fr.</w:t>
      </w:r>
    </w:p>
    <w:p>
      <w:r>
        <w:t>La recourante ayant comparu en personne et le recours se limitant à un simple courrier, il ne se justifie pas d'allouer de dépens (art. 95 al. 2 let. c CPC a contrario). 5. La valeur litigieuse des conclusions est inférieure à 30'000 fr. * * * * *</w:t>
      </w:r>
    </w:p>
    <w:p>
      <w:r>
        <w:t>- 10/10 -</w:t>
      </w:r>
    </w:p>
    <w:p>
      <w:r>
        <w:t>C/9720/2015 PAR CES MOTIFS, La Chambre civile : A la forme : Déclare recevable le recours interjeté le 20 janvier 2016 par A______, soit pour elle B______ contre le jugement JTPI/80/2016 rendu le 4 janvier 2016 par le Tribunal de première instance dans la cause C/9720/2015-11 SML. Au fond : Annule ce jugement. Cela fait et statuant à nouveau : Prononce la mainlevée provisoire de l'opposition formée au commandement de payer, poursuite n° 1______, à concurrence de 6'713 fr. 40, avec intérêts à 5% dès le 1er janvier 2015. Déboute les parties de toutes autres conclusions. Sur les frais de première instance et de recours : Arrête les frais judiciaires à 750 fr., compensés avec les avances fournies par A______, soit pour elle B______, acquises à l'Etat, et les met à la charge de C______. Condamne C______ à verser 750 fr. à A______, soit pour elle B______. Dit qu'il n'est pas alloué de dépens. Siégeant : Madame Sylvie DROIN, présidente; Madame Nathalie LANDRY-BARTHE et Monsieur Ivo BUETTI, juges; Madame Céline FERREIRA, greffière.</w:t>
      </w:r>
    </w:p>
    <w:p>
      <w:r>
        <w:t>La présidente : Sylvie DROIN</w:t>
      </w:r>
    </w:p>
    <w:p>
      <w:r>
        <w:t>La greffière : Céline FERREIRA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r>
        <w:rPr>
          <w:b/>
        </w:rPr>
        <w:t>E. 6</w:t>
      </w:r>
    </w:p>
    <w:p>
      <w:r>
        <w:t>septembre 2011 consid. 3.2 et 3.3 [en matière de prêt]; 5A_367/2007 du 15 octobre 2007 consid. 3.1; cf. aussi, en matière de bail, STAEHELIN, op. cit., n. 117 s. ad art. 82 LP et KRAUSKOPF, La mainlevée provisoire: quelques jurisprudences récentes, in JdT 2008 II p. 23 ss (35)).</w:t>
      </w:r>
    </w:p>
    <w:p>
      <w:r>
        <w:t>Le poursuivi peut faire échec à la mainlevée en rendant immédiatement vraisemblable sa libération (art. 82 al. 2 LP; ATF 96 I 4 consid. 2; arrêts du Tribunal fédéral 5A_465/2014 du 20 août 2014 consid. 7.2.1.3; 5A_577/2013 du</w:t>
      </w:r>
    </w:p>
    <w:p>
      <w:r>
        <w:rPr>
          <w:b/>
        </w:rPr>
        <w:t>E. 7</w:t>
      </w:r>
    </w:p>
    <w:p>
      <w:r>
        <w:t>octobre 2013 consid. 4.3.1; 5A_878/2011 du 5 mars 2012 consid. 2.2). Il peut se prévaloir de tous les moyens de droit civil - exceptions ou objections - qui infirment la reconnaissance de dette (ATF 131 III 268 consid. 3.2), notamment l'inexistence ou l'extinction de la dette (STAEHELIN, op. cit., n. 90 s. ad art. 82 LP).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