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ACJC/528/2013 vom 15. Oktober 2012</w:t>
      </w:r>
    </w:p>
    <w:p>
      <w:r>
        <w:t>GE Cour de justice, 2012-10-15, FR</w:t>
      </w:r>
    </w:p>
    <w:p>
      <w:r>
        <w:rPr>
          <w:b/>
        </w:rPr>
        <w:t xml:space="preserve">Quelle: </w:t>
      </w:r>
      <w:r>
        <w:t>https://mcp.opencaselaw.ch/entscheid/ge_gerichte_ACJC_528_2013</w:t>
      </w:r>
    </w:p>
    <w:p>
      <w:r>
        <w:t>FR: GE_GERICHTE ACJC/528/2013 du 15 octobre 2012</w:t>
      </w:r>
    </w:p>
    <w:p>
      <w:r>
        <w:t>IT: GE_GERICHTE ACJC/528/2013 del 15 ottobre 2012</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En l'espèce, le jugement a été notifié aux parties le 17 octobre 2012. Dès lors, le nouveau droit de procédure s’applique.</w:t>
      </w:r>
    </w:p>
    <w:p>
      <w:r>
        <w:rPr>
          <w:b/>
        </w:rPr>
        <w:t>E. 2.1</w:t>
      </w:r>
    </w:p>
    <w:p>
      <w:r>
        <w:t>L'appel est recevable contre les décisions finales et les décisions incidentes de</w:t>
      </w:r>
    </w:p>
    <w:p>
      <w:r>
        <w:t>- 9/17 -</w:t>
      </w:r>
    </w:p>
    <w:p>
      <w:r>
        <w:t>C/24813/2011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in Basler Kommentar, ZPO, 1ère éd. 2010, n° 8 ad art. 308). 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w:t>
      </w:r>
    </w:p>
    <w:p>
      <w:r>
        <w:rPr>
          <w:b/>
        </w:rPr>
        <w:t>E. 2.2</w:t>
      </w:r>
    </w:p>
    <w:p>
      <w:r>
        <w:t>En l'espèce, le loyer annuel, charges non comprises, de l'appelant s'élève à 22'800 fr. La procédure cantonale s'achèvera avec l'arrêt que prononcera la Chambre de céans. En prenant en compte la période de trois ans après cet arrêt, la valeur litigieuse est supérieure à 10'000 fr. (22'800 fr. x 3 ans + 5 mois de pro- cédure cantonale = 78’100 fr.). Le jugement attaqué constitue par ailleurs une décision finale et aucune des exceptions de l'art. 309 CPC n'est réalisée. Il s'ensuit que la voie de l'appel au sens des art. 308 ss CPC est ouverte.</w:t>
      </w:r>
    </w:p>
    <w:p>
      <w:r>
        <w:rPr>
          <w:b/>
        </w:rPr>
        <w:t>E. 2.3</w:t>
      </w:r>
    </w:p>
    <w:p>
      <w:r>
        <w:t>L'acte ayant pour le surplus été déposé dans les délais et les formes prescrits par l'art. 311 CPC, le présent appel est formellement recevable.</w:t>
      </w:r>
    </w:p>
    <w:p>
      <w:r>
        <w:t>- 10/17 -</w:t>
      </w:r>
    </w:p>
    <w:p>
      <w:r>
        <w:t>C/24813/2011 3. 3.1 La Cour revoit la cause avec un plein pouvoir d'examen, tant en fait qu'en droit (art. 310 CPC; HOHL, Procédure civile, Tome II, 2ème éd., Berne 2010, n° 2314 et 2416; RETORNAZ, op. cit., p. 349 ss, n° 121). En vertu de l’art. 311 CPC, l'appelant a néanmoins le fardeau d'expliquer les motifs pour lesquels le jugement attaqué doit être annulé et modifié, par référence à l'un et/ou l'autre motif prévu à l'art. 310 CPC. La maxime inquisitoire (art. 55 al. 2 et 247 al. 2 CPC) et la maxime d’office (art. 58 al. 2 CPC) ne dispensent pas l'appelant de motiver correctement. L'instance supérieure doit pouvoir comprendre ce qui est reproché au premier juge sans avoir à rechercher des griefs par elle-même, ce qui exige une certaine précision quant à l'énoncé et à la discussion des griefs (arrêt du Tribunal fédéral 4A_659/2001 du 7 décembre 2011 publié in SJ 2012 I 231; JEANDIN, in Code de procédure civile commenté, BOHNET/HALDY/JEANDIN/ SCHWEIZER/TAPPY [éd.], 2011, n° 3 ad art. 311 CPC; LACHAT, Procédure civile en matière de baux et loyers, Lausanne 2011, p. 187). Même lorsque la maxime inquisitoire est applicable, le recourant doit indiquer les constatations de fait qu'il remet en cause (HOHL, op. cit., n° 2402). 3.2 En l'espèce, l'appelant demande à la chambre de céans de se référer aux allé- gués de fait figurant dans ses écritures des 27 février et 1er octobre 2012. Il n'in- dique en revanche pas quels faits les premiers juges auraient constaté de manière inexacte ni ne détaille les raisons pour lesquelles la Chambre devrait se référer à sa version des faits plutôt qu'à celle figurant dans le jugement querellé. Cette partie de l'appel ne satisfait dès lors pas aux exigences de motivation exposées ci-dessus. L'appelant énonce en revanche dans la partie «En droit» du mémoire déposé devant la Chambre de céans certaines critiques relatives à l'établissement des faits par les premiers juges. Il fait valoir que l'ancien propriétaire de l'immeuble, F______, aurait consenti à ce que l'appartement soit sous-loué à O______ jusqu'à la fin de sa formation à Zurich et à ce qu'il réintègre son logement à ce moment-là. L'appelant allègue également que lors de l'acquisition de l'immeuble, les intimés avaient été informés de la sous-location litigieuse. Les premiers juges auraient violé l’art. 8 CC en ne retenant pas ces faits comme établis. A ce stade, il appert que la retranscription dans le jugement attaqué de l'inter- rogatoire de l'appelant lors de l'audience du 18 juin 2012 ne mentionne pas la déclaration du précité selon laquelle F______ aurait toujours été au courant de la sous-location, en raison de quoi l'appelant aurait renoncé à tenir la régie informée de l'évolution de la situation. La Chambre de céans complétera dès lors l'état de fait en ce sens (cf. En fait, p. 5, D.a). Elle examinera en outre la question de la violation de l'art. 8 CC ci-après.</w:t>
      </w:r>
    </w:p>
    <w:p>
      <w:r>
        <w:t>- 11/17 -</w:t>
      </w:r>
    </w:p>
    <w:p>
      <w:r>
        <w:t>C/24813/2011</w:t>
      </w:r>
    </w:p>
    <w:p>
      <w:r>
        <w:rPr>
          <w:b/>
        </w:rPr>
        <w:t>E. 4</w:t>
      </w:r>
    </w:p>
    <w:p>
      <w:r>
        <w:t>juillet 2011).</w:t>
      </w:r>
    </w:p>
    <w:p>
      <w:r>
        <w:rPr>
          <w:b/>
        </w:rPr>
        <w:t>E. 4.1</w:t>
      </w:r>
    </w:p>
    <w:p>
      <w:r>
        <w:t>La production de nouveaux moyens de preuve durant la procédure de première instance et en appel est régie par les art. 229 et 317 CPC respectivement.</w:t>
      </w:r>
    </w:p>
    <w:p>
      <w:r>
        <w:rPr>
          <w:b/>
        </w:rPr>
        <w:t>E. 4.2</w:t>
      </w:r>
    </w:p>
    <w:p>
      <w:r>
        <w:t>L'appelant produit devant la chambre de céans un bordereau de preuves contenant les pièces déposées devant le Tribunal des baux et loyers le 1er octobre 2012 et sur la recevabilité desquelles les premiers juges ne se sont pas prononcés, ainsi que deux pièces non produites en première instance. Ce faisant, l'appelant n'expose pas que le Tribunal aurait écarté les pièces susvisées de la procédure à mauvais escient. Il ne fait pas non plus valoir que les nouvelles pièces jointes à son appel seraient recevables en vertu de l’art. 317 al. 1 CPC. Le sort de ces moyens de preuves peut toutefois rester indécis par économie de procédure au vu de ce qui est exposé ci-après.</w:t>
      </w:r>
    </w:p>
    <w:p>
      <w:r>
        <w:rPr>
          <w:b/>
        </w:rPr>
        <w:t>E. 5.1</w:t>
      </w:r>
    </w:p>
    <w:p>
      <w:r>
        <w:t>Le congé litigieux est fondé sur l'art. 257f al. 3 CO. En vertu de l'art. 257f al. 1 et 2 CO, le locataire est tenu d'user de la chose louée avec le soin nécessaire et d'avoir pour les personnes habitant la maison et les voi- sins les égards qui leur sont dus. L'art. 257f al. 3 CO sanctionne le non-respect de ce devoir et prévoit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peuvent être résiliés moyennant un délai de congé minimum de 30 jours pour la fin d'un moins. Lorsque les conditions de l'art. 257f al. 3 CO ne sont pas réunies, la résiliation est inefficace [nulle]. Tel est par exemple le cas d’un congé qui n’aurait pas été pré- cédé d’un avertissement écrit ou le cas d’un congé donné alors que le maintien du contrat paraît supportable. Une telle résiliation inefficace ne peut pas être conver- tie en un congé ordinaire, ni en un congé pour justes motifs au sens de l'art. 266g CO (LACHAT, Le bail à loyer, Lausanne 2008, 2ème éd., p. 682; voir également CORBOZ, Les congés affectés d’un vice, 9ème Séminaire sur le droit du bail, Neuchâtel 1996, p. 27 s.). L'article 257f al. 3 CO s'applique en cas de violation d'une clause contractuelle relative à l’usage des locaux, comme par exemple le fait de procéder à une sous- location qui n'est ni autorisée, ni autorisable. La jurisprudence a, dans le cadre de l'article 257f al. 3 CO, limité la faculté du bailleur de résilier le bail de manière extraordinaire, en cas de sous-locations non autorisées, aux seules situations dans lesquelles un refus d'autorisation eût été justifié (arrêt du Tribunal fédéral 4A_217/2007 du 4 septembre 2007 consid. 3; ACJC/1436/2006; ACJC/748/2007; ACJC/39/2008). Dans ce cas, l'exigence du caractère insupportable du maintien</w:t>
      </w:r>
    </w:p>
    <w:p>
      <w:r>
        <w:t>- 12/17 -</w:t>
      </w:r>
    </w:p>
    <w:p>
      <w:r>
        <w:t>C/24813/2011 du contrat pour le bailleur posée à l'art. 257f al. 3 CO n'a pas de portée indépen- dante. En effet, une sous-location abusive, en comparaison avec les conditions du bail principal (art. 262 al. 2 lit. a CO), ou présentant des inconvénients majeurs (art. 262 al. 2 lit. c CO) présentent le degré de gravité requis et rendent, par là- même, le maintien du bail insupportable (ATF 134 III 446 consid. 2.2; arrêt du Tribunal fédéral 4A_516/2007 du 6 mars 2008 consid. 3.1 et 3.2).</w:t>
      </w:r>
    </w:p>
    <w:p>
      <w:r>
        <w:rPr>
          <w:b/>
        </w:rPr>
        <w:t>E. 5.2</w:t>
      </w:r>
    </w:p>
    <w:p>
      <w:r>
        <w:t>Selon l'article 262 al. 1 CO, le locataire peut sous-louer tout ou partie de la chose avec le consentement du bailleur, lequel ne peut être refusé qu'aux condi- tions de l'article 262 al. 2 CO. Le consentement du bailleur à la sous-location n'est soumis à aucune forme. Il peut être écrit, ou simplement requis et donné de vive voix. Il peut aussi résulter d'actes concluants : tel est le cas lorsque le bailleur, informé de la sous-location, la tolère sans remarques ni protestations, ou lorsqu'il laisse sans réponse une deman- de du sous-locataire de pouvoir sous-louer les locaux (LACHAT, op. cit., p. 571 et les réf. cit.; BISE/PLANAS, in Commentaire pratique du droit du bail à loyer, BOHNET/MONTINI [éd.], 2010, n° 26 s. ad art. 262 CO). L'art. 8 du contrat-cadre romand de baux à loyer qui dispose que le consentement du bailleur doit être écrit n'a en effet qu'une fonction de preuve (Eo. loc.). Le consentement du bailleur est en principe irrévocable et vaut pour toute la durée du bail principal, s'il a été donné à l'avance et sans condition, ou du contrat de sous-location s'il a été accordé suite à une demande précisant les modalités de la sous-location, cela même si au moment où il est intervenu, le bailleur savait ou devait savoir qu'un des motifs de refus de l'art. 262 al. 2 CO existait. Dans cette hypothèse, en revenant sur son accord, le bailleur commettrait en effet un abus de droit au sens de l'art. 2 CC (BISE/PLANAS, op. cit., n° 29 ad art. 262 CO; HIGI, in Zürcher Kommentar zum ZGB, 3ème éd. 1994, n° 32-35 ad art. 262 CO; Roger WEBER, in Basler Kommentar, Obligationenrecht, 5ème éd. 2011, n° 3 et 8a ad art. 262 CO). Si, en cours de contrat, les conditions de la sous-location sont modifiées de ma- nière importante, un nouveau consentement du bailleur doit être requis (LACHAT, op. cit., p. 573; BISE/PLANAS, op. cit., n° 31 ad art. 262 CO; HIGI, op. cit., n° 32 ad art. 262 CO). A défaut, le bailleur peut résilier le contrat moyennant une mise en demeure préalable. Un congé en raison de modifications des conditions de la sous-location connues (ou censées être connues) du bailleur de longue date serait en revanche contraire à la bonne foi (LACHAT, op. cit., p. 573 note 62; WEBER, op. cit., n° 8a ad art. 262 CO; HIGI, op. cit., n° 33 ad art. 262 CO).</w:t>
      </w:r>
    </w:p>
    <w:p>
      <w:r>
        <w:rPr>
          <w:b/>
        </w:rPr>
        <w:t>E. 5.3</w:t>
      </w:r>
    </w:p>
    <w:p>
      <w:r>
        <w:t>Le bailleur ne saurait tolérer une infraction sans réagir dans un délai raison- nable; sinon, il est réputé renoncer au droit de mettre fin au contrat de façon pré- maturée (HIGI, op. cit., n° 52 ad art. 257f CO; WESSNER, Le devoir de diligence</w:t>
      </w:r>
    </w:p>
    <w:p>
      <w:r>
        <w:t>- 13/17 -</w:t>
      </w:r>
    </w:p>
    <w:p>
      <w:r>
        <w:t>C/24813/2011 du locataire dans les baux d’habitation et de locaux commerciaux, publié in Séminaire sur le droit du bail, Neuchâtel 2006, n° 67, p. 19; arrêt du Tribunal fédéral du 17 mars 1997; DB 1999 p. 12 n° 8; DB 1990 p. 6 n° 3 ; jugement du Tribunal des baux du canton de Zurich du 16 novembre 1995 publié in ZMPE/1996 n° 1). Est considéré comme raisonnable, un délai de quelques mois au plus (HIGI, op. cit., n° 12 ad art. 257f CO; WESSNER, op. cit., n° 27, p. 9; juge- ment du Tribunal des baux du canton de Zurich du 16 novembre 1995 publié in ZMPE/1996 N 1).</w:t>
      </w:r>
    </w:p>
    <w:p>
      <w:r>
        <w:rPr>
          <w:b/>
        </w:rPr>
        <w:t>E. 5.4</w:t>
      </w:r>
    </w:p>
    <w:p>
      <w:r>
        <w:t>Selon l'art. 261 al. 1 CO, si, après la conclusion du contrat, le bailleur aliène la chose louée ou si elle lui est enlevée dans le cadre d’une poursuite pour dettes ou d'une faillite, le bail passe à l'acquéreur avec la propriété de la chose. Ainsi, en cas de transfert de propriété, les baux en cours passent à l'acquéreur pour l'avenir avec tous les droits et obligations qui leur sont attachés. Sous réserve du droit de résiliation anticipée du bailleur, la vente ne rompt en effet pas le bail (LACHAT, op. cit., p. 684 et note 147). L'acquéreur reprend les baux «dans l’état où ils se trouvent». Il doit notamment tolérer la sous-location précédemment admise par le vendeur (LACHAT, op. cit., p. 687).</w:t>
      </w:r>
    </w:p>
    <w:p>
      <w:r>
        <w:rPr>
          <w:b/>
        </w:rPr>
        <w:t>E. 5.5</w:t>
      </w:r>
    </w:p>
    <w:p>
      <w:r>
        <w:t>Le bailleur est en droit de faire valoir, à titre d'inconvénient majeur au sens de l'art. 262 al. 2 lit. c CO, l'absence de volonté du locataire de réintégrer un jour le logement loué. En effet, si le locataire a perdu toute idée de reprendre un jour l'usage de la chose louée et qu'il a procédé en réalité à une substitution de loca- taires par la voie détournée de la sous-location, le locataire commet un abus de droit (art. 2 CC) et ne peut, dans ces circonstances, invoquer son droit de sous- louer. Il faut donc qu'il n'y ait plus aucune intention du locataire, même vague, de réintégrer les locaux (ATF 134 III 446 consid. 2.4; ACJC/803/2010 consid. 5.2; LACHAT, op. cit., p. 567 et 571 et note 15 p. 567). Dans un récent arrêt, le Tribunal fédéral a eu l'occasion de compléter sa juris- prudence en clarifiant notamment la notion précitée d'«intention vague de réinté- grer les locaux», que le locataire est tenu de démontrer pour s'opposer valable- ment à la résiliation du bail et conserver le logement sous-loué. Il a ainsi rappelé que «le locataire qui quitte un logement peut souvent imaginer, en fonction de l'évolution future des événements, qu'il puisse avoir un jour un intérêt à revenir dans les locaux qu'il a abandonnés. Surtout en période de pénurie, on peut avoir un intérêt évident à garder un certain droit sur le logement. Si l'on tolère la sous-location simplement dans la perspective d'événements futurs incertains, on peut penser que de nombreux locataires ne voudront plus aban- donner leur droit et on verra se multiplier la catégorie des sous-bailleurs qui, en lieu et place du propriétaire, déterminent l'occupant réel des locaux. On pourrait même imaginer des sous-locations en cascade, ce qui aboutirait à une possession quasiment féodale des biens immobiliers : l'occupant détenant son droit de son</w:t>
      </w:r>
    </w:p>
    <w:p>
      <w:r>
        <w:t>- 14/17 -</w:t>
      </w:r>
    </w:p>
    <w:p>
      <w:r>
        <w:t>C/24813/2011 bailleur direct, lequel le détiendrait d'un autre bailleur de rang supérieur et ainsi de suite. En permettant la sous-location à l'art. 262 CO, le législateur n'avait certainement pas en vue des locataires qui s'incrustent dans leur droit tout en ayant quitté les lieux. La sous-location est bien plutôt conçue pour le cas du loca- taire qui n'a temporairement plus l'usage de la chose louée - par exemple en rai- son d'un stage professionnel ou d'études dans un autre lieu - et qui la remet provi- 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 location soit dénaturée et qu'elle conduise à éluder les conditions d'un transfert de bail, il faut se montrer relativement strict quant à l'intention du locataire prin- cipal de réintégrer les locaux loués, intention qui doit résulter d'un besoin légi- time et clairement perceptible.» (arrêt du Tribunal fédéral 4A_367/2010 du 4 octobre 2010 consid. 2.1 commenté par SAVIAUX in CB 02/12 p. 45 ss)</w:t>
      </w:r>
    </w:p>
    <w:p>
      <w:r>
        <w:rPr>
          <w:b/>
        </w:rPr>
        <w:t>E. 5.6</w:t>
      </w:r>
    </w:p>
    <w:p>
      <w:r>
        <w:t>En vertu de l'art. 8 CC, chaque partie doit, si la loi ne prescrit le contraire, prouver les faits qu'elle allègue pour en déduire son droit. Cette disposition impli- que le droit de faire la preuve des faits allégués pour autant qu'ils soient pertinents selon le droit matériel et, en quelque manière, propres à former la conviction du juge (ATF 123 III 35 = JT 1997 I 322). Il en découle que celui qui invoque un droit dont l'existence dépend d'un fait doit être admis à rapporter la preuve de ce fait (ATF 68 II 136 = JT 1942 I 595). Elle confère à la partie à laquelle incombe le fardeau de la preuve le droit d’administrer celle-ci et garantit le droit à la contre- preuve (ATF 102 II 7 = JT 1977 I 58; 120 II 393 = JT 1995 I 571). L'art. 8 CC est violé lorsque le juge n'administre pas les preuves propres à établir un fait pertinent et contesté (ATF 108 II 134 = JT 1983 I 280). Selon l'art. 150 al. 1 CPC, la preuve a pour objet les faits pertinents et contestés. Toute partie a ainsi droit à ce que le tribunal administre les moyens de preuve adé- quats proposés régulièrement et en temps utile (art. 152 al 1 CPC). Cette disposi- tion constitue le volet procédural de l'art. 8 CC en posant le principe du droit à la preuve (SCHWEIZER, in Code de procédure civile commenté, BOHNET/HALDY/ JEANDIN/SCHWEIZER/TAPPY [éd.], 2011, n° 2 ad art. 152 CPC). A ce droit corres- pond un devoir du Tribunal de donner suite aux offres de preuves dans les limites tracées par la loi (SCHWEIZER, op. cit., n° 6 ad art. 152 CPC). Par moyens de preuve adéquats, il faut comprendre ceux qui sont aptes à forger la conviction du Tribunal sur la réalité d'un fait pertinent, autrement dit dont la démonstration peut avoir une incidence sur l'issue du litige, ce qui dépend du con- tenu de la norme matérielle ou procédurale entrant en ligne de compte vu l'objet du litige au sens large (SCHWEIZER, op. cit., n° 8 ad art. 152 CPC). A cette adé- quation objective s'ajouterait selon certains auteurs une adéquation subjective, qui consisterait dans le fait qu'une preuve ne doit être administrée que si le juge n'est</w:t>
      </w:r>
    </w:p>
    <w:p>
      <w:r>
        <w:t>- 15/17 -</w:t>
      </w:r>
    </w:p>
    <w:p>
      <w:r>
        <w:t>C/24813/2011 pas fondé à penser qu'elle est inutile, par exemple parce qu'il est déjà convaincu de l'existence ou de l'inexistence d'un fait à prouver (SCHWEIZER, op. cit., n° 9 ad art. 152 CPC). L'art. 8 CC n'interdit ainsi pas au juge de refuser l'administration d'une preuve lorsqu'il anticipe que le résultat de la mesure probatoire ne sera pas susceptible de modifier son appréciation (ATF 114 II 289 = JdT 1989 I 86; SJ 1997, p. 54). En règle générale, l'appréciation des preuves n'intervient qu'à l'épuisement des moyens disponibles pour découvrir la vérité. Il est toutefois admis que le juge pro- cède à une appréciation anticipée et refuse d'administrer une preuve s'il est con- vaincu que le moyen proposé, à supposer même qu'il aboutisse, ne serait pas de nature à influencer le résultat des mesures probatoires. Bien que reconnue (ATF 114 II 289 = JdT 1989 I 86; 109 II 31 = JdT 1983 I 264), cette faculté doit être utilisée avec prudence et réserve.</w:t>
      </w:r>
    </w:p>
    <w:p>
      <w:r>
        <w:rPr>
          <w:b/>
        </w:rPr>
        <w:t>E. 5.7</w:t>
      </w:r>
    </w:p>
    <w:p>
      <w:r>
        <w:t>Savoir si le locataire a l'intention de réintégrer à l'avenir les locaux loués est une question de fait, plus exactement il s'agit de déterminer un fait relevant du for intérieur en procédant à des déductions sur la base des circonstances et des décla- rations (CORBOZ, Commentaire de la LTF, 1ère éd. 2009, n° 30 ad art. 105 LTF). Le fardeau de la preuve du bien-fondé de la résiliation du bail incombe au bail- leur, quand bien même le locataire est demandeur et que son action tend à la constatation de l'inefficacité du congé (ACJC/986/2007). Lorsque le bailleur soutient, comme en l'espèce, que le locataire n'a pas l'intention de réintégrer les locaux et abuse en conséquence de son droit de sous-louer, il lui incombe d'apporter la preuve des faits qui permettent de parvenir à cette conviction (art. 8 CC). Cependant, si le bailleur est parvenu à apporter des preuves convaincantes, le locataire ne peut pas se désintéresser de l'administration des preuves et il doit s'efforcer de prouver les circonstances particulières qui pourraient ébranler la for- ce probante des éléments apportés par le bailleur (arrêt du Tribunal fédéral 4A_367/2010 du 4 octobre 2010 consid. 2.1). HIGI considère par ailleurs que la preuve que le consentement du bailleur a été sollicité et que celui-ci a consenti à une sous-location qu’il aurait pu refuser en application de l’art. 262 CO incombe au locataire (HIGI, op. cit., n° 33 in fine ad art. 262 CO).</w:t>
      </w:r>
    </w:p>
    <w:p>
      <w:r>
        <w:rPr>
          <w:b/>
        </w:rPr>
        <w:t>E. 5.8</w:t>
      </w:r>
    </w:p>
    <w:p>
      <w:r>
        <w:t>Dans la mesure où il n’avait pas réintégré son appartement au 30 juin 2008, l'appelant était dans l'obligation, conformément à l'art. 262 al. 1 CO et à la pro- messe faite à son bailleur, de solliciter une nouvelle autorisation de sous-louer. L'appelant admet ne pas avoir repris contact avec la régie à cette époque. Il allè- gue que son bailleur habitait cependant dans l'immeuble à l'étage inférieur et qu'il était informé du souhait conjoint de l'appelant et de O______ de poursuivre la</w:t>
      </w:r>
    </w:p>
    <w:p>
      <w:r>
        <w:t>- 16/17 -</w:t>
      </w:r>
    </w:p>
    <w:p>
      <w:r>
        <w:t>C/24813/2011 sous-location jusqu'à la fin de la formation post-graduée que l'appelant suivait à Zurich. Les intimés le contestent et font valoir que l'appelant n'a pas sollicité de nouvelle autorisation de sous-louer au mois de juillet 2008. La sous-location aurait dès lors perduré de manière illicite. En l'espèce, l'appelant a dûment allégué, durant la procédure de première instance, que F______ pouvait attester de son intention de réintégrer l'appartement litigieux à l'issue de sa formation à Zurich. Les premiers juges ne pouvaient par ailleurs pas exclure que l'audition de F______ permette, par exemple, d'établir que le précité avait accepté que la sous- location se poursuive au-delà du 30 juin 2008 malgré l'absence de perspectives concrètes et sérieuses de retour de l'appelant dans le logement sous-loué, voire qu'il avait consenti à une substitution de locataires entre l'appelant et O______. La mesure d'instruction sollicitée était par conséquent pertinente pour la résolution du litige et les premiers juges ne pouvaient refuser d'y donner suite sans violer les art. 8 CC et 152 CPC. De manière plus globale, les premiers juges auraient également dû interroger les intimés et la régie sur les circonstances en raison desquelles la sous-location a perduré trois ans au-delà de l'échéance convenue (à savoir du 1er juillet 2008 au 21 juillet 2011) sans susciter la moindre protestation des propriétaires successifs de l'immeuble. Dans ce cadre, il aurait notamment été judicieux d'auditionner le collaborateur de la régie qui serait, selon le courrier du 21 juillet 2011, entré en contact avec O______ à l'occasion du changement du code permettant d'ouvrir la porte d'entrée de l'immeuble. Le Tribunal devra également ordonner la production de pièces ou d'autres moyens de preuve permettant d'établir si l'appelant poursuit ou non des études et le cas échéant pour quelle durée. La Chambre de céans n'estime en revanche pas nécessaire que le Tribunal entende les autres témoins dont l'appelant a sollicité l’audition dans ses plaidoiries écrites du 1er octobre 2012. Les faits dont ces personnes seraient aptes à témoigner ne sont en effet pas pertinents pour statuer sur la validité du congé querellé.</w:t>
      </w:r>
    </w:p>
    <w:p>
      <w:r>
        <w:rPr>
          <w:b/>
        </w:rPr>
        <w:t>E. 6</w:t>
      </w:r>
    </w:p>
    <w:p>
      <w:r>
        <w:t>Le jugement attaqué sera par conséquent annulé et la cause renvoyée au Tribunal des baux et loyers pour instruction complémentaire dans le sens des considérants et nouvelle décision.</w:t>
      </w:r>
    </w:p>
    <w:p>
      <w:r>
        <w:rPr>
          <w:b/>
        </w:rPr>
        <w:t>E. 7</w:t>
      </w:r>
    </w:p>
    <w:p>
      <w:r>
        <w:t>La procédure étant gratuite, il n'est pas perçu de frais ni alloué de dépens (art. 22 al. 1 LaCC). * * * * *</w:t>
      </w:r>
    </w:p>
    <w:p>
      <w:r>
        <w:t>- 17/17 -</w:t>
      </w:r>
    </w:p>
    <w:p>
      <w:r>
        <w:t>C/24813/2011 PAR CES MOTIFS, La Chambre des baux et loyers : A la forme : Déclare recevable l’appel formé par A______ le 16 novembre 2012 contre le jugement JTBL/1118/2012 rendu par le Tribunal des baux et loyers le 15 octobre 2012 dans la cause C/24813/2011-5-B. Au fond : Annule ce jugement. Renvoie la cause au Tribunal des baux et loyers pour instruction complémentaire dans le sens des considérants et nouvelle décision. Dit que la procédure est gratuite. Déboute les parties de toutes autres ou contraires conclusions. Siégeant : Madame Nathalie LANDRY-BARTHE, présidente; Monsieur Blaise PAGAN et Madame Elena SAMPEDRO, juges; Monsieur Mark MULLER et Monsieur Maximilien LÜCKER,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