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ACJC/527/2024 vom 29. April 2024</w:t>
      </w:r>
    </w:p>
    <w:p>
      <w:r>
        <w:t>GE Cour de justice, 2024-04-29, FR</w:t>
      </w:r>
    </w:p>
    <w:p>
      <w:r>
        <w:rPr>
          <w:b/>
        </w:rPr>
        <w:t xml:space="preserve">Quelle: </w:t>
      </w:r>
      <w:r>
        <w:t>https://mcp.opencaselaw.ch/entscheid/ge_gerichte_ACJC_527_2024</w:t>
      </w:r>
    </w:p>
    <w:p>
      <w:r>
        <w:t>FR: GE_GERICHTE ACJC/527/2024 du 29 avril 2024</w:t>
      </w:r>
    </w:p>
    <w:p>
      <w:r>
        <w:t>IT: GE_GERICHTE ACJC/527/2024 del 29 aprile 2024</w:t>
      </w:r>
    </w:p>
    <w:p>
      <w:pPr>
        <w:pStyle w:val="Heading2"/>
      </w:pPr>
      <w:r>
        <w:t>Erwägungen</w:t>
      </w:r>
    </w:p>
    <w:p>
      <w:r>
        <w:rPr>
          <w:b/>
        </w:rPr>
        <w:t>E. 1.1</w:t>
      </w:r>
    </w:p>
    <w:p>
      <w:r>
        <w:t>L'appel étant irrecevable dans les affaires relevant de la compétence du tribunal de la faillite selon la LP (art. 309 let. b ch. 7 CPC), seule la voie du recours est ouverte (art. 319 let. a CPC; art. 174 LP, par renvoi de l'art. 194 al. 1 LP). Les décisions rendues en matière de faillite sont soumises à la procédure sommaire (art. 251 let. a CPC).</w:t>
      </w:r>
    </w:p>
    <w:p>
      <w:r>
        <w:rPr>
          <w:b/>
        </w:rPr>
        <w:t>E. 1.2</w:t>
      </w:r>
    </w:p>
    <w:p>
      <w:r>
        <w:t>Formé selon la forme et dans le délai prévus par la loi (art. 143 al. 3, 321 al. 1 et 2 CPC), le recours est recevable en l'espèce.</w:t>
      </w:r>
    </w:p>
    <w:p>
      <w:r>
        <w:rPr>
          <w:b/>
        </w:rPr>
        <w:t>E. 2</w:t>
      </w:r>
    </w:p>
    <w:p>
      <w:r>
        <w:t>Dans le délai de recours, soit avant le 18 décembre 2023, la recourante a allégué des faits nouveaux et produit des pièces nouvelles. Ces allégations et pièces nouvelles sont soit antérieures, soit postérieures au 4 décembre 2023, date à laquelle le Tribunal a gardé la cause à juger et prononcé la faillite litigieuse. Les parties ont en outre formé des allégués nouveaux et produit des pièces nouvelles après l'échéance du délai de recours.</w:t>
      </w:r>
    </w:p>
    <w:p>
      <w:r>
        <w:rPr>
          <w:b/>
        </w:rPr>
        <w:t>E. 2.1</w:t>
      </w:r>
    </w:p>
    <w:p>
      <w:r>
        <w:t>Dans le cadre du recours de l'art. 174 LP - applicable à la faillite sans poursuite préalable par renvoi de l'art. 194 al. 1 LP -, les parties peuvent faire valoir des faits nouveaux, lorsque ceux-ci se sont produits avant le jugement de première instance (art. 174 al. 1, 2ème phrase, LP). Cette disposition spéciale de la loi, au sens de l'art. 326 al. 2 CPC, vise les faits nouveaux improprement dits (faux nova ou pseudo-nova), à savoir ceux qui existaient déjà au moment de l'ouverture de la faillite et dont le premier juge n'a pas eu connaissance pour quelque raison que ce soit; ces faits peuvent être invoqués sans restriction et prouvés par pièces, pour autant qu'ils le soient dans le délai de recours. Aux</w:t>
      </w:r>
    </w:p>
    <w:p>
      <w:r>
        <w:t>- 6/9 -</w:t>
      </w:r>
    </w:p>
    <w:p>
      <w:r>
        <w:t>C/21124/2023 termes de l'art. 174 al. 2 LP, le failli peut aussi invoquer de vrais nova, à savoir les faits, intervenus après l'ouverture de la faillite en première instance, qui sont énumérés aux chiffres 1 à 3; selon la jurisprudence, ces vrais nova doivent également être produits avant l'expiration du délai de recours. En vertu de la lettre claire de l'art. 174 al. 2 LP, aucun autre novum n'est admissible. Partant, dans le cadre d'un recours contre un prononcé de faillite sans poursuite préalable, seuls les pseudo-nova sont en principe recevables, les hypothèses énumérées exhaustivement à l'art. 174 al. 2 ch. 1-3 LP étant étrangères à ce type de procédure (arrêt du Tribunal fédéral 5A_243/2019 du 17 mai 2019 consid. 3.1). Cette opinion doit cependant être nuancée lorsque la faillite sans poursuite préalable a été déclarée à la requête d'un créancier; dans ce cas, le retrait de la réquisition de faillite ne peut pas être considéré comme une hypothèse étrangère à la procédure. Il s'ensuit que, en cas de faillite sans poursuite préalable au sens de l'art. 190 LP, le failli doit être admis à produire, dans le délai de recours, des pièces nouvelles destinées à établir que le créancier a retiré sa requête de faillite après le jugement (art. 174 al. 2 ch. 3 LP) et à rendre vraisemblable sa solvabilité (art. 174 al. 2 LP) (arrêt du Tribunal fédéral 5A_122/2022 du 21 juin 2022 consid. 3.1).</w:t>
      </w:r>
    </w:p>
    <w:p>
      <w:r>
        <w:rPr>
          <w:b/>
        </w:rPr>
        <w:t>E. 2.2</w:t>
      </w:r>
    </w:p>
    <w:p>
      <w:r>
        <w:t>En l'espèce, et conformément à ce qui précède, les pièces nouvelles produites par la recourante avec le recours, à savoir celles mentionnées sous let. C.c.a de la partie "En fait" ci-dessus, sont recevables, comme les faits qu'elles visent. Les nova produits par les parties après l'expiration du délai de recours sont en revanche irrecevables.</w:t>
      </w:r>
    </w:p>
    <w:p>
      <w:r>
        <w:rPr>
          <w:b/>
        </w:rPr>
        <w:t>E. 3</w:t>
      </w:r>
    </w:p>
    <w:p>
      <w:r>
        <w:t>La recourante fait grief au Tribunal d'avoir prononcé sa faillite sans poursuite préalable, alors que sa solvabilité serait plus vraisemblable que son insolvabilité.</w:t>
      </w:r>
    </w:p>
    <w:p>
      <w:r>
        <w:rPr>
          <w:b/>
        </w:rPr>
        <w:t>E. 3.1</w:t>
      </w:r>
    </w:p>
    <w:p>
      <w:r>
        <w:t>Selon l'art. 190 al. 1 ch. 2 LP, le créancier peut requérir la faillite sans poursuite préalable si le débiteur sujet à la poursuite par voie de faillite a suspendu ses paiements. Le motif de la faillite posé à l'art. 190 al. 1 ch. 2 LP est une notion juridique indéterminée qui accorde au juge un large pouvoir d'appréciation. Pour qu'il y ait suspension de paiements, il faut que le débiteur ne paie pas des dettes incontestées et exigibles, laisse les poursuites se multiplier contre lui, tout en faisant systématiquement opposition, ou omette de s'acquitter même des dettes minimes; il n'est cependant pas nécessaire que le débiteur interrompe tous ses paiements; il suffit que le refus de payer porte sur une partie essentielle de ses activités commerciales. Même une dette unique n'empêche pas, si elle est importante et que le refus de payer est durable, de trahir une suspension de paiements; tel est notamment le cas lorsque le débiteur refuse de désintéresser son principal créancier. Le non-paiement de créances de droit public peut constituer un indice de suspension de paiements. La suspension des paiements ne doit pas être de</w:t>
      </w:r>
    </w:p>
    <w:p>
      <w:r>
        <w:t>- 7/9 -</w:t>
      </w:r>
    </w:p>
    <w:p>
      <w:r>
        <w:t>C/21124/2023 nature simplement temporaire, mais doit avoir un horizon indéterminé (ATF 137 III 460 consid. 3.4.1; arrêt du Tribunal fédéral 5A_235/2020 du 4 juin 2020 consid. 3.1 et les autres références). La suspension des paiements a été préférée par le législateur à l'insolvabilité parce qu'elle est perceptible extérieurement et, dès lors, plus aisée à constater que l'insolvabilité proprement dite; il s'agit ainsi de faciliter au requérant la preuve de l'insolvabilité. S'il ne faut donc pas confondre la suspension des paiements, qui est la manifestation extérieure d'un manque de liquidités, et l'insolvabilité, il n'en demeure pas moins que, lorsque l'insolvabilité est établie, la faillite sans poursuite préalable doit a fortiori être prononcée (arrêt du Tribunal fédéral 5A_325/2020 du 16 juin 2020 consid. 3.1). Conformément à l'art. 174 al. 2 LP, applicable à la faillite sans poursuite préalable, le débiteur ne peut obtenir l'annulation de l'ouverture de la faillite que s'il rend vraisemblable sa solvabilité (arrêt du Tribunal fédéral 5A_122/2022 précité consid. 3.2.2). La solvabilité, au sens de l'art. 174 al. 2 LP, se définit par opposition à l'insolvabilité au sens de l'art. 191 LP; elle consiste en la capacité du débiteur de disposer de liquidités suffisantes pour payer ses dettes échues et peut aussi être présente si cette capacité fait temporairement défaut, pour autant que des indices d'amélioration de la situation à court terme existent. Si le débiteur doit seulement rendre vraisemblable - et non prouver - sa solvabilité, il ne peut se contenter de simples allégations, mais doit fournir des indices concrets tels que récépissés de paiements, justificatifs des moyens financiers (avoirs en banque, crédit bancaire) à sa disposition, liste des débiteurs, extrait du registre des poursuites, comptes annuels récents, bilan intermédiaire, etc. En plus de ces documents, le poursuivi doit établir qu'aucune requête de faillite dans une poursuite ordinaire ou dans une poursuite pour effets de change n'est pendante contre lui et qu'aucune poursuite exécutoire n'est en cours contre lui. L'extrait du registre des poursuites constitue un document indispensable pour évaluer la solvabilité du failli. La condition selon laquelle le débiteur doit rendre vraisemblable sa solvabilité ne doit pas être soumise à des exigences trop sévères; il suffit que la solvabilité apparaisse plus probable que l'insolvabilité (arrêts du Tribunal fédéral 5A_891/2021 du 28 janvier 2022 consid. 6.1.2; 5A_615/2020 du 30 septembre 2020 consid. 3.1; 5A_600/2020 du 29 septembre 2020 consid. 3.1; 5A_251/2018 du 31 mai 2018 consid. 4.1 et les références). L'appréciation de la solvabilité repose sur une impression générale fondée sur les habitudes de paiement du failli. En principe, s'avère insolvable le débiteur qui, par exemple, laisse des comminations de faillite s'accumuler, fait systématiquement opposition et ne paie pas même des montants peu élevés. S'il y a des poursuites ayant atteint le stade de la commination de faillite ou des avis de saisie dans les</w:t>
      </w:r>
    </w:p>
    <w:p>
      <w:r>
        <w:t>- 8/9 -</w:t>
      </w:r>
    </w:p>
    <w:p>
      <w:r>
        <w:t>C/21124/2023 cas de l'art. 43 LP, le débiteur doit en principe prouver par titre qu'une des hypothèses de l'art. 174 al. 2 ch. 1 à 3 LP s'est réalisée, à moins qu'il ne résulte du dossier la vraisemblance qualifiée de l'existence de disponibilités en liquidité objectivement suffisantes non seulement pour payer ces créances, mais aussi pour faire face aux autres prétentions créancières déjà exigibles. Des difficultés momentanées de trésorerie, même si elles amènent un retard dans le paiement des dettes, ne sont pas à elles seules un indice d'insolvabilité du débiteur, à moins qu'il n'y ait aucun indice important permettant d'admettre une amélioration de sa situation financière et qu'il semble manquer de liquidités pour une période indéterminée. A l'inverse, l'absence de poursuite en cours n'est pas une preuve absolue de solvabilité; elle constitue toutefois un indice sérieux de la capacité du débiteur de s'acquitter de ses engagements échus (arrêts du Tribunal fédéral 5A_615/2020 précité loc. cit.; 5A_251/2018 précité loc. cit. et les références).</w:t>
      </w:r>
    </w:p>
    <w:p>
      <w:r>
        <w:rPr>
          <w:b/>
        </w:rPr>
        <w:t>E. 3.2</w:t>
      </w:r>
    </w:p>
    <w:p>
      <w:r>
        <w:t>En l'espèce, la recourante admet qu'elle n'a pas été en mesure de désintéresser l'intimée, dont elle ne conteste pas la créance de 62'791 fr. 44. Elle a fait systématiquement opposition aux poursuites de l'intimée, sa principale créancière de droit public, qui a obtenu divers actes de défaut de biens. Elle prétend que sa situation se serait améliorée, mais ne fournit aucun indice concret permettant de retenir que ses difficultés de trésorerie ne seraient que passagères. Elle ne produit aucun document confirmant ses allégations selon lesquelles elle s'apprêterait à encaisser une garantie de loyer de 60'000 fr. ou le prix de vente d'un fonds de commerce de 160'000 fr., les pièces auxquelles elle se réfère n'étant pas probantes. Par ailleurs, elle ne dépose aucun extrait de compte bancaire et ne dit mot des liquidités dont elle disposerait. Elle a fermé trois des établissements qu'elle exploitait et ne fait état que de la mise en gérance d'un établissement, qui lui rapporterait 2'000 fr. par mois, montant de surcroît non justifié par pièces. Les comptes qu'elle produit, sans d'ailleurs donner aucune explication à ce sujet, indiquent une perte de 19'613 fr. 33 en 2022. Dans ces conditions, le fait qu'elle ait pu effectuer des versements ponctuels en faveur de certains créanciers ne suffit pas à rendre sa solvabilité plus vraisemblable que son insolvabilité.</w:t>
      </w:r>
    </w:p>
    <w:p>
      <w:r>
        <w:t>Ainsi, le recours s'avère infondé et sera rejeté.</w:t>
      </w:r>
    </w:p>
    <w:p>
      <w:r>
        <w:rPr>
          <w:b/>
        </w:rPr>
        <w:t>E. 3.3</w:t>
      </w:r>
    </w:p>
    <w:p>
      <w:r>
        <w:t>L'effet suspensif ayant été accordé au jugement entrepris, la faillite sera prononcée le 25 avril 2024 à 12h.00.</w:t>
      </w:r>
    </w:p>
    <w:p>
      <w:r>
        <w:rPr>
          <w:b/>
        </w:rPr>
        <w:t>E. 4</w:t>
      </w:r>
    </w:p>
    <w:p>
      <w:r>
        <w:t>Les frais judiciaires du recours seront mis à la charge de la recourante, qui succombe (art. 106 al. 1 CPC). Ils seront fixés à 750 fr. (art. 52 let. b et 61 al. 1 OELP) et compensés avec l'avance effectuée, qui demeure acquise à l'Etat de Genève. L'intimée ne sollicite pas de dépens de recours. * * * * *</w:t>
      </w:r>
    </w:p>
    <w:p>
      <w:r>
        <w:t>- 9/9 -</w:t>
      </w:r>
    </w:p>
    <w:p>
      <w:r>
        <w:t>C/21124/2023 PAR CES MOTIFS, La Chambre civile : A la forme : Déclare recevable le recours interjeté le 18 décembre 2023 par A______ SA contre le jugement JTPI/14346/2023 rendu le 4 décembre 2023 par le Tribunal de première instance dans la cause C/21124/2023-19 SFC. Au fond : Le rejette. Confirme le jugement entrepris, la faillite de A______ SA prenant effet le 25 avril 2024 à 12h.00. Déboute les parties de toutes autres conclusions. Sur les frais : Arrête les frais judiciaires du recours à 750 fr., les met à la charge de A______ SA et les compense avec l'avance effectuée, qui demeure acquise à l'Etat de Genève. Dit qu'il n'est pas alloué de dépens de recours. Siégeant : Monsieur Laurent RIEBEN, président; Madame Fabienne GEISINGER-MARIETHOZ, Monsieur Ivo BUETTI, juges; Madame Mélanie DE RESENDE PEREIRA, greffière. Le président : Laurent RIEBEN</w:t>
      </w:r>
    </w:p>
    <w:p>
      <w:r>
        <w:t>La greffière : Mélanie DE RESENDE PEREIRA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