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ACJC/527/2013 vom 12. Juli 2012</w:t>
      </w:r>
    </w:p>
    <w:p>
      <w:r>
        <w:t>GE Cour de justice, 2012-07-12, FR</w:t>
      </w:r>
    </w:p>
    <w:p>
      <w:r>
        <w:rPr>
          <w:b/>
        </w:rPr>
        <w:t xml:space="preserve">Quelle: </w:t>
      </w:r>
      <w:r>
        <w:t>https://mcp.opencaselaw.ch/entscheid/ge_gerichte_ACJC_527_2013</w:t>
      </w:r>
    </w:p>
    <w:p>
      <w:r>
        <w:t>FR: GE_GERICHTE ACJC/527/2013 du 12 juillet 2012</w:t>
      </w:r>
    </w:p>
    <w:p>
      <w:r>
        <w:t>IT: GE_GERICHTE ACJC/527/2013 del 12 luglio 2012</w:t>
      </w:r>
    </w:p>
    <w:p>
      <w:pPr>
        <w:pStyle w:val="Heading2"/>
      </w:pPr>
      <w:r>
        <w:t>Erwägungen</w:t>
      </w:r>
    </w:p>
    <w:p>
      <w:r>
        <w:rPr>
          <w:b/>
        </w:rPr>
        <w:t>E. 1</w:t>
      </w:r>
    </w:p>
    <w:p>
      <w:r>
        <w:t>Aux termes de l'art. 405 al. 1 CPC entré en vigueur le 1er janvier 2011, les recours sont régis par le droit en vigueur au moment de la communication de la décision entreprise. En l'espèce, le jugement a été notifié aux parties le 13 juillet 2012. Dès lors, le nouveau droit de procédure s’applique.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w:t>
      </w:r>
    </w:p>
    <w:p>
      <w:r>
        <w:t>- 9/20 -</w:t>
      </w:r>
    </w:p>
    <w:p>
      <w:r>
        <w:t>C/15082/2011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 tement pendant la période durant laquelle le locataire pourrait encore l'occuper s'il obtient gain de cause (arrêt du Tribunal fédéral 4A_549/2008 du 19 janvier 2009 consid. 1).</w:t>
      </w:r>
    </w:p>
    <w:p>
      <w:r>
        <w:rPr>
          <w:b/>
        </w:rPr>
        <w:t>E. 2.2</w:t>
      </w:r>
    </w:p>
    <w:p>
      <w:r>
        <w:t>En l'espèce, la présente procédure a trait à une demande d'évacuation. La va- leur litigieuse correspond dès lors à la somme des loyers entre le moment du dépôt de l'appel et le moment où le déguerpissement de l’appelant pourra vraisembla- blement être exécuté par la force publique. L'appel a été déposé le 13 septembre 2012. Compte tenu du loyer de l'appartement litigieux, soit 7'000 fr. par mois charges comprises, du temps qui s'est écoulé entre le dépôt de l'appel et le pronon- cé du présent arrêt (six mois), ainsi que de l'éventuelle procédure devant le Tribunal fédéral (quatre mois), la valeur litigieuse requise par l’art. 308 al. 2 CPC est largement dépassée.</w:t>
      </w:r>
    </w:p>
    <w:p>
      <w:r>
        <w:rPr>
          <w:b/>
        </w:rPr>
        <w:t>E. 2.3</w:t>
      </w:r>
    </w:p>
    <w:p>
      <w:r>
        <w:t>Le jugement attaqué n'a pas mis fin à la procédure puisque les premiers juges ont réservé la question de l'exécution directe du prononcé d'évacuation. Il consti- tue dès lors une décision incidente susceptible d'appel en vertu de l'art. 308 al. 1 let. b CPC. Aucune des exceptions de l'art. 309 CPC n'est en outre réalisée. Il s'ensuit que la voie de l'appel au sens des art. 308 ss CPC est ouverte. L'acte ayant pour le surplus été déposé dans les délais et les formes prescrits par l'art. 311 CPC, le présent appel est formellement recevable.</w:t>
      </w:r>
    </w:p>
    <w:p>
      <w:r>
        <w:rPr>
          <w:b/>
        </w:rPr>
        <w:t>E. 3</w:t>
      </w:r>
    </w:p>
    <w:p>
      <w:r>
        <w:t>La Cour revoit la cause avec un plein pouvoir d'examen, tant en fait qu'en droit (art. 310 CPC; HOHL, Procédure civile, Tome II, 2ème éd., Berne 2010, N 2314 et 2416; RETORNAZ, op. cit., p. 349 ss, N 121). En vertu de l'art.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motiver correctement. L'instan-</w:t>
      </w:r>
    </w:p>
    <w:p>
      <w:r>
        <w:t>- 10/20 -</w:t>
      </w:r>
    </w:p>
    <w:p>
      <w:r>
        <w:t>C/15082/2011 ce supérieure doit pouvoir comprendre ce qui est reproché au premier juge sans avoir à rechercher des griefs par elle-même, ce qui exige une certaine précision quant à l'énoncé et à la discussion des griefs (arrêt du Tribunal fédéral 4A_659/2001 du 7 décembre 2011 publié in SJ 2012 I 231; JEANDIN, in Code de procédure civile commenté, BOHNET/HALDY/JEANDIN/SCHWEIZER/TAPPY [éd.], 2011, N 3 ad art. 311 CPC).</w:t>
      </w:r>
    </w:p>
    <w:p>
      <w:r>
        <w:rPr>
          <w:b/>
        </w:rPr>
        <w:t>E. 4</w:t>
      </w:r>
    </w:p>
    <w:p>
      <w:r>
        <w:t>Il convient d'examiner en premier si l'appelant dispose de la qualité pour recourir seul contre le jugement rendu par le Tribunal des baux et loyers le 12 juillet 2012 ou s'il doit être débouté au motif que son épouse et colocataire, C______, n'a pas agi à ses côtés.</w:t>
      </w:r>
    </w:p>
    <w:p>
      <w:r>
        <w:rPr>
          <w:b/>
        </w:rPr>
        <w:t>E. 4.1</w:t>
      </w:r>
    </w:p>
    <w:p>
      <w:r>
        <w:t>En vertu de l'art. 70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 Selon l’art. 71 CPC, les personnes dont les droits et les devoirs résultent de faits ou de fondements juridiques semblables peuvent agir ou être actionnées conjoin- tement (al. 1). Chaque consort peut procéder indépendamment des autres (al. 3). Il découle de ces dispositions que lorsque des consorts nécessaires n'agissent pas ou ne sont pas assignés tous ensemble, la légitimation (active ou passive) fait défaut, avec pour conséquence le rejet de la demande (JEANDIN, op. cit., N 18 ad art. 70 CPC). Une décision finale ou incidente ne peut pas être valablement remise en cause si les consorts nécessaires n'agissent pas (séparément ou non) tous en temps utile (JEANDIN, op. cit., N 14 ad art. 70 CPC). En revanche, chaque consort simple agit ou défend pour sa propre cause et peut en conséquence procéder indé- pendamment des autres. La règle de l’action concertée et le principe de l'unani- mité ne trouvent ainsi pas application (JEANDIN, op. cit., N 10 ad art. 71 CPC). Un consort peut dès lors décider d'utiliser une voie de droit contre un jugement au fond (art. 311 et 321 CPC) tandis que l'autre s'abstient. La conséquence est que le jugement devient définitif à l'égard de celui-ci mais pas de celui-là (JEANDIN, op. cit., N 12 ad art. 71 CPC). S'agissant d'une question touchant au droit matériel, le juge examine d'office si la consorité est donnée, indépendamment des conclusions prises par les parties sur ce point. Il s'agit d’un jugement au fond, par lequel la partie demanderesse sera, cas échéant, déboutée des fins de son action (JEANDIN, op. cit., N 19 ad art. 71 CPC).</w:t>
      </w:r>
    </w:p>
    <w:p>
      <w:r>
        <w:rPr>
          <w:b/>
        </w:rPr>
        <w:t>E. 4.2</w:t>
      </w:r>
    </w:p>
    <w:p>
      <w:r>
        <w:t>En cas de bail commun, les colocataires sont soumis dans leurs rapports exter- nes à l'art. 544 al. 3 CO. Ils sont donc solidairement responsables des engage- ments qu'ils ont assumés envers les tiers (HIGI, in Zürcher Kommentar, 3ème éd., 1994, N 118 ad Vorbemerkungen zu Art. 253-274g CO). La restitution de la chose</w:t>
      </w:r>
    </w:p>
    <w:p>
      <w:r>
        <w:t>- 11/20 -</w:t>
      </w:r>
    </w:p>
    <w:p>
      <w:r>
        <w:t>C/15082/2011 louée constituant une obligation indivisible au sens de l'art. 70 CO (HIGI, op. cit., N 120 ad Vorbemerkungen zu Art. 253-274g CO; AUBERT, in Commentaire pra- tique du droit du bail à loyer, BOHNET/MONTINI [éd.], 2010, N 5 ad art. 267 CO), les colocataires ne peuvent par ailleurs se libérer qu’en restituant les locaux ensemble (LACHAT, Le bail à loyer, Lausanne 2007, 2ème éd., p. 611; AUBERT, op. cit., N 5 ad art. 267 CO, JACQUEMOUD-ROSSARI, Jouissance et titularité du bail ou quelques questions choisies en rapport avec le bail commun, in CdB 4/99 p. 103). La conclusion d'un bail commun n'implique cependant pas automatiquement une consorité matérielle nécessaire entre les divers locataires. Les époux colocataires ne constituent ainsi pas des consorts matériels nécessaires lorsqu'il s'agit de contester un congé ou de demander une prolongation de bail (JACQUEMOUD- ROSSARI, op. cit., CdB 4/99 p. 99 s.). Si les locataires sont solidairement respon- sables, comme le sont les époux pour les dettes contractées dans le cadre de la représentation de l'union conjugale (art. 166 CC) ou les concubins qui louent en commun un appartement pour l'utiliser à des fins d'habitation (JACQUEMOUD- ROSSARI, op. cit., CdB 4/99 p. 101 s.), il découle également de l'art. 144 al. 1 CO que le bailleur n'est pas tenu d'agir en expulsion simultanément à l'encontre de tous (BURKHALTER/MARTINEZ-FAVRE, Commentaire SVIT du droit du bail, Lausanne 2011, N 17a ad art. 267-267a CO). Ainsi, le caractère indivisible de l'obligation de restitution n’implique pas, en cas de bail commun, la mise en cause de tous les colocataires dans la procédure d’expulsion (AUBERT, op. cit., N 50 ad art. 267 CO).</w:t>
      </w:r>
    </w:p>
    <w:p>
      <w:r>
        <w:rPr>
          <w:b/>
        </w:rPr>
        <w:t>E. 4.3</w:t>
      </w:r>
    </w:p>
    <w:p>
      <w:r>
        <w:t>Dans le cas d'espèce, il est établi que l'appelant est devenu colocataire de l'ap- partement litigieux aux côtés de son épouse, C______. Compte tenu de ce lien conjugal avec la précitée, l'appelant est débiteur solidaire de l'obligation de restituer le logement à la fin du bail. Dès lors, il ne se trouve pas dans un rapport de consorité nécessaire avec C______. Il s'ensuit que même s'il a été assigné aux côtés de C______, l'appelant conserve le droit d'exercer seul les voies de droit qui s'offrent à lui pour contester le jugement du Tribunal des baux et loyers du 12 juillet 2012.</w:t>
      </w:r>
    </w:p>
    <w:p>
      <w:r>
        <w:rPr>
          <w:b/>
        </w:rPr>
        <w:t>E. 4.4</w:t>
      </w:r>
    </w:p>
    <w:p>
      <w:r>
        <w:t>C______ n'est, quant à elle, pas partie à la procédure devant la Chambre de céans puisqu'elle n'a pas appelé du jugement du 12 juillet 2012. Celui-ci est dès lors devenu définitif à son égard.</w:t>
      </w:r>
    </w:p>
    <w:p>
      <w:r>
        <w:rPr>
          <w:b/>
        </w:rPr>
        <w:t>E. 5</w:t>
      </w:r>
    </w:p>
    <w:p>
      <w:r>
        <w:t>L'appelant invoque comme seuls griefs contre le jugement du 12 juillet 2012 une mauvaise application de l'art. 148 CPC et une violation de son droit d'être entendu et de participer à l'administration des preuves (En fait ad D.b). L'examen de ce grief nécessite de déterminer en premier lieu si le rejet de la requête en restitution de l'appelant par décision du Tribunal des baux et loyers du 17 septembre 2012 peut être contesté dans le cadre du présent appel.</w:t>
      </w:r>
    </w:p>
    <w:p>
      <w:r>
        <w:t>- 12/20 -</w:t>
      </w:r>
    </w:p>
    <w:p>
      <w:r>
        <w:t>C/15082/2011</w:t>
      </w:r>
    </w:p>
    <w:p>
      <w:r>
        <w:rPr>
          <w:b/>
        </w:rPr>
        <w:t>E. 6.1</w:t>
      </w:r>
    </w:p>
    <w:p>
      <w:r>
        <w:t>L'art. 149 CPC prévoit que le Tribunal statue définitivement sur la restitution. Selon la doctrine, l'art. 149 CPC doit être pris à la lettre (beim Wort zu nehmen), dans le sens qu'il n'existe sur le plan cantonal ni appel, ni recours indépendant contre la décision rendue sur la requête de restitution, la violation des droits pro- céduraux, qu'une telle décision est susceptible de consacrer, devant être invoquée dans l'appel/recours contre la décision au fond (TAPPY, Code de procédure civile commenté, BOHNET/HALDY/JEANDIN/SCHWEIZER/TAPPY [éd.], 2011, p. 607; STAEHELIN, in ZPO-Komm ; SUTTER-SOMM/HASENBÖHLER/ BERGER, no 4 ad art. 149 CPC; GASSER/RICKLI in ZPO-Kurzkomm. no 2 ad art. 149 CPC; BAKER/ MACKENZIE, no 4/5 ad art. 149 CPC; MERZ in ZPO Komm no 6 ad art. 149 CPC; ACJC/550/2012 du 23 avril 2012; arrêt du 12 décembre 2011 CC 76/2011 du Tribunal cantonal de la République et canton du Jura; LACHAT, Procédure civile en matière de baux et loyers, Lausanne 2011, p. 99). Depuis l'entrée en vigueur du CPC, la Chambre de céans n'a jamais statué sur la question de savoir si une décision de (non-)restitution du défaut fondée sur les art. 147 ss CPC pouvait être remise en cause dans le cadre de l'appel ou du recours contre le jugement au fond. Le Tribunal fédéral ne s'est pas non plus prononcé à ce sujet. Cela étant, il n'est pas nécessaire de trancher la question susvisée dans le cadre de la présente cause. Comme il sera exposé ci-après (cf. infra 7.1-7.2), la décision du Tribunal des baux et loyers du 17 septembre 2012 est en effet, en toute hypothèse, bien fondée.</w:t>
      </w:r>
    </w:p>
    <w:p>
      <w:r>
        <w:rPr>
          <w:b/>
        </w:rPr>
        <w:t>E. 6.2</w:t>
      </w:r>
    </w:p>
    <w:p>
      <w:r>
        <w:t>Avant d'aborder le fond, il sied encore de relever que les parties se sont pro- noncées dans leurs écritures sur les motifs qui ont conduit les premiers juges à rejeter la demande de relief de l'appelant par décision du 17 septembre 2012. L'appelant expose en effet longuement, dans son mémoire d'appel, les raisons pour lesquelles il estime que les dispositions relatives au défaut (art. 147 ss CPC) ont été violées par les premiers juges. Dans ses observations du 1er octobre 2012, il n'a pas sollicité de délai pour se déterminer sur la motivation de la décision du Tribunal des baux et loyers du 17 septembre 2012 et a admis que celle-ci rendait sa demande de suspension de la présente procédure jusqu'à droit jugé sur la demande de relief déposée le 3 août 2012 sans objet. Il convient dès lors de partir du principe que l’appelant a renoncé en connaissance de cause à s'exprimer plus amplement sur cette question. Dans son mémoire de réponse du 2 novembre 2012, l'intimée a, quant à elle, formulé ses propres observations sur la violation alléguée par l'appelant des art. 147 ss CPC par les premiers juges.</w:t>
      </w:r>
    </w:p>
    <w:p>
      <w:r>
        <w:t>- 13/20 -</w:t>
      </w:r>
    </w:p>
    <w:p>
      <w:r>
        <w:t>C/15082/2011 Il n'apparaît par conséquent pas nécessaire d'inviter les parties à s'exprimer une nouvelle fois à ce sujet en ordonnant un échange d'écritures complémentaire.</w:t>
      </w:r>
    </w:p>
    <w:p>
      <w:r>
        <w:rPr>
          <w:b/>
        </w:rPr>
        <w:t>E. 7.1</w:t>
      </w:r>
    </w:p>
    <w:p>
      <w:r>
        <w:t>L'art. 68 CPC permet à toute personne capable d’ester en justice de se faire représenter au procès (al. 1). Ceci implique que sauf dans les cas où la loi (p. ex. art. 204 CPC) ou le Tribunal (art. 68 al. 4 CPC) ordonne la comparution person- nelle des parties, celles-ci n'ont pas besoin de se présenter en personne et peuvent valablement être représentées par leur avocat. 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 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L'art. 148 CPC soumet une éventuelle restitution à une seule exigence matérielle à savoir l'absence de faute ou une faute seulement légère du défaillant. Ne commet pas une faute légère celui qui était au courant du délai ou de la convocation et les a sciemment ignorés, quelles que soient les situations particulières qu'il pourrait invoquer (TAPPY, op. cit., N 16 ad art. 148 CPC ; MERZ, in : BRUNNER/GASSER/ SCHWANDER (éd.), Schweizerische Zivilprozessordnung, Zurich / St. Gall 2011, N 12 ad art. 148 CPC). Les manquements des représentants et conseil doivent par ailleurs être imputées aux plaideurs eux-mêmes (TAPPY, op. cit., N 18 ad art. 148 CPC; MERZ, op. cit., N 8 ad art. 148 CPC). Il en va ainsi notamment lorsque le mandataire omet grossièrement de se présenter à une audience (GOZZI BSK ZPO, N 14 ad art. 148 CPC). La «faute légère» étant une notion juridique indéterminée, le Tribunal jouit d'une grande marge d'appréciation au tribunal qui est d'autant plus libre qu'en principe sa décision est sans recours (voir ci-dessus ad 6.1). Sans tomber dans l'arbitraire, il pourra tenir compte de nombreux facteurs pour décider si une restitution se justi- fie, en particulier de l'enjeu pour le requérant (une restitution pouvant apparaître moins justifiée et être plus facilement refusée si le défaut n'a entraîné que des conséquences peu graves, par ex. si elle devait conduire seulement à réentendre un témoin secondaire), de la complication qu'un retour en arrière entraînerait, mais aussi subjectivement de la situation personnelle de l’intéressé : la même faute pourra ainsi être qualifiée différemment selon qu'elle émane d’une partie inexpé- rimentée ou d'un plaideur chevronné, voire d’un avocat. Cette liberté d'appré- ciation est d'autant plus grande que l'art. 148 al. 1 CPC a été formulé comme une Kann-Vorschrift. Cela pourrait permettre à l'autorité compétente de refuser de res-</w:t>
      </w:r>
    </w:p>
    <w:p>
      <w:r>
        <w:t>- 14/20 -</w:t>
      </w:r>
    </w:p>
    <w:p>
      <w:r>
        <w:t>C/15082/2011 tituer un délai même si les conditions requises par cette disposition sont remplies. Elle ne saurait cependant agir arbitrairement (TAPPY, op. cit., N 19-20 ad art. 148 CPC; contra : GOZZI BSK ZPO, N 4 ad art. 148 CPC qui considère que si les con- ditions formelles et matérielles de l’art. 148 CPC sont remplies, le défaillant a le droit d'obtenir son relief).</w:t>
      </w:r>
    </w:p>
    <w:p>
      <w:r>
        <w:rPr>
          <w:b/>
        </w:rPr>
        <w:t>E. 7.2</w:t>
      </w:r>
    </w:p>
    <w:p>
      <w:r>
        <w:t>En l'espèce, l'appelant fait valoir que son défaut n'était imputable à aucune faute de sa part. Il n'allègue cependant nullement que son conseil a également fait défaut à cette audience pour un motif qui n'était pas imputable à celui-ci ou n'était dû qu'à une faute légère. Or, il résulte sans ambiguïté de la doctrine que ce man- quement du conseil de l'appelant doit être imputé à l'appelant lui-même. Force est par conséquent de constater que l'appelant ne remplissait pas les condi- tions posées par l'art. 148 al. 1 CPC pour obtenir la restitution de son défaut. Ceci conduit certes à traiter l'appelant plus durement que s'il s'était défendu en personne. Le raisonnement contraire aurait cependant pour conséquence que l'ap- pelant ne répondrait plus des agissements de son conseil ce qui serait contraire à la notion de représentation en justice consacrée par l'art. 68 al. 1 CPC. Au vu de ce qui précède, la non-restitution du défaut de l'appelant ne contrevenait pas à l'art. 148 al. 1 CPC.</w:t>
      </w:r>
    </w:p>
    <w:p>
      <w:r>
        <w:rPr>
          <w:b/>
        </w:rPr>
        <w:t>E. 8</w:t>
      </w:r>
    </w:p>
    <w:p>
      <w:r>
        <w:t>Le rejet par le Tribunal des baux et loyers des demandes d'annulation de l'au- dience de débats principaux du 19 juin 2012 et de relief ne violait par ailleurs pas le droit d'être entendu de l'appelant.</w:t>
      </w:r>
    </w:p>
    <w:p>
      <w:r>
        <w:rPr>
          <w:b/>
        </w:rPr>
        <w:t>E. 8.1</w:t>
      </w:r>
    </w:p>
    <w:p>
      <w:r>
        <w:t>L'art. 29 al. 2 Cst. consacre le droit des parties à être entendues. Ce droit a une double portée. Il permet d’abord aux justiciables d'apporter leurs propres preuves pour étayer leurs allégations et de prendre part à l'établissement des preuves offer- tes par une autre partie ou ordonnées par l'autorité. Les parties peuvent ensuite participer à l'administration des preuves, par exemple en contestant le mode de preuves offert par la partie adverse, en assistant aux opérations, notamment à l'ins- pection locale ou à l'audition des témoins et des experts (GRISEL, Les garanties de la Constitution fédérale du 18 avril 1999, 2ème édition, 2009, N 501 ss; voir également arrêt du Tribunal fédéral 2D_15/2011 du 31 octobre 2011 consid. 3.1 et les réf. cit.). Ce droit n'est cependant absolu sous aucun de ses aspects. Pour la plupart, les limites sont déterminées par la pratique, de cas en cas, et compte tenu des particularités de chaque problème. Parmi les restrictions d'ordre plus général qui ressortent de la jurisprudence, il se justifie notamment d'éviter qu'il soit fait un usage abusif de ce droit. Autrement dit, le droit d'être entendu ne saurait être invo- qué avec succès par une partie qui n'est pas de bonne foi. Celui qui tarde sciem- ment à faire valoir une irrégularité s'expose à une fin de non-recevoir, surtout si les intérêts d'un tiers de bonne foi sont gravement menacés (GRISEL, op. cit.,</w:t>
      </w:r>
    </w:p>
    <w:p>
      <w:r>
        <w:t>- 15/20 -</w:t>
      </w:r>
    </w:p>
    <w:p>
      <w:r>
        <w:t>C/15082/2011 N 509 ss; voir également arrêt du Tribunal fédéral 2D_15/2011 du 31 octobre 2011 consid. 3.1 et les réf. cit.). En matière pénale, la Constitution et la CEDH ne s'opposent ainsi pas à ce que les débats aient lieu en l'absence de l'accusé, lorsque celui-ci refuse d'y participer ou lorsqu'il se place fautivement dans l'incapacité de le faire (arrêt du Tribunal fédéral 6B_127/2008 du 16 juin 2008 consid. 2). De manière générale, la per- sonne condamnée par défaut ne saurait exiger inconditionnellement le droit d'être rejugée (ATF 129 II 56 consid. 6.2). En matière civile, l’art. 155 al. 3 CPC prévoit que les parties ont le droit de parti- ciper à l’administration des preuves. Cette disposition ne saurait toutefois conférer au justiciable un droit inconditionnel à assister aux débats. L'art. 135 let. b CPC prévoit ainsi que le tribunal peut renvoyer la date de compa- rution lorsque la demande en est faite avant cette date et s'il existe des motifs suf- fisants. Il jouit à cet égard d’une libre appréciation qui trouve ses limites dans le respect du droit d'être entendu d'une part et dans le principe de célérité et d'inter- diction du déni de justice d'autre part (BOHNET, in Code de procédure civile com- menté, BOHNET/HALDY/JEANDIN/SCHWEIZER/TAPPY [éd.], 2011, N 7 ad art. 135 CPC; BÜHLER BSK ZPO, N 2 ad art. 135 CPC). Une requête formulée le ou les jours précédant l'audience voire le jour même ne sera notamment admise qu'en cas de motif sérieux, à défaut un abus de droit peut être reproché au requérant (BOHNET, op. cit., N 10 ad art. 135 CPC). Les tribunaux peuvent en outre être plus stricts pour l'octroi d'un report d'audience que pour la prolongation d'un délai (BOHNET, op. cit., N 2 ad art. 135 CPC; BÜHLER BSK ZPO, N 2 ad art. 135 CPC). De même, le justiciable qui omet de se présenter à une audience ne peut pas obtenir sa reconvocation à n'importe quelle condition. L'art. 147 CPC prévoit ainsi que lorsqu'une partie citée à comparaître ne se présente pas, la procédure suit son cours sans qu'il soit tenu compte du défaut, à moins que la loi n'en dispose autre- ment (al. 2). L'art. 148 al. 1 CPC permet au tribunal de citer la partie défaillante à une nouvelle audience lorsqu'elle en fait la requête et rend vraisemblable que le défaut ne lui est pas imputable ou n'est imputable qu’à une faute légère. Le Tribunal jouit dans ce cadre d'une liberté d'appréciation d’autant plus grande que l'art. 148 al. 1 CPC a été formulé comme une Kann-Vorschrift. L'autorité com- pétente pourrait notamment refuser de restituer un délai même si les conditions requises par cette disposition sont remplies; elle ne saurait cependant agir arbitrai- rement (TAPPY, op. cit., N 19-20 ad art. 148 CPC; contra : GOZZI ZPO, N 4 ad art. 148 CPC qui considère que si les conditions formelles et matérielles de l'art. 148 CPC sont remplies, le défaillant a le droit d’obtenir son relief).</w:t>
      </w:r>
    </w:p>
    <w:p>
      <w:r>
        <w:rPr>
          <w:b/>
        </w:rPr>
        <w:t>E. 8.2</w:t>
      </w:r>
    </w:p>
    <w:p>
      <w:r>
        <w:t>Le droit de l'appelant d'être entendu et de participer à l'administration des preuves devant le Tribunal des baux et loyers trouve donc ses limites dans les dis-</w:t>
      </w:r>
    </w:p>
    <w:p>
      <w:r>
        <w:t>- 16/20 -</w:t>
      </w:r>
    </w:p>
    <w:p>
      <w:r>
        <w:t>C/15082/2011 positions légales et les principes exposés ci-dessus. Il s'ensuit qu'à condition de respecter les dispositions du CPC, les refus successifs des premiers juges d'an- nuler l'audience du 19 juin et de relever l'appelant de son défaut ne sauraient constituer des violations du droit d'être entendu. Il s'agit dès lors d'examiner, ci-après, si une mauvaise application de l'art. 135 CPC ou des art. 147 ss CPC peut être reprochée au Tribunal.</w:t>
      </w:r>
    </w:p>
    <w:p>
      <w:r>
        <w:rPr>
          <w:b/>
        </w:rPr>
        <w:t>E. 8.3</w:t>
      </w:r>
    </w:p>
    <w:p>
      <w:r>
        <w:t>Comme exposé ci-dessus, l'art. 135 let. b CPC prévoit que le Tribunal peut renvoyer la date de comparution lorsque la demande en est faite avant cette date et s'il existe des motifs suffisants. Il jouit à cet égard d’une libre appréciation qui trouve ses limites dans le respect du droit d'être entendu d'une part et dans le prin- cipe de célérité et d'interdiction du déni de justice d'autre part (BOHNET, op. cit., N 7 ad art. 135 CPC; BÜHLER BSK ZPO, N 2 ad art. 135 CPC). Lorsque le motif du renvoi est lié aux parties, le juge doit procéder à une pesée des intérêts en jeu, à savoir d'une part assurer un traitement rapide du procès, et de l'autre garantir le droit d'être entendu des parties ou le respect des intérêts des tiers éventuellement cités. Le Tribunal tiendra notamment compte, d'un côté, de l'urgence de la procé- dure, de l'objet de l'audience, de la difficulté à organiser celle-ci et, de l'autre, de la gravité du motif d'indisponibilité, de la possibilité pour la partie de s'organiser pour assister malgré tout à l'audience et de la célérité dans l'annonce du motif de renvoi (BOHNET, op. cit., N 5 ad art. 135 CPC). La requête doit être formulée avant l'audience dès que l'intéressé à connaissance du motif justifiant le renvoi. Une requête formulée le ou les jours précédant l'audience voire le jour même ne sera admise qu'en cas de motif sérieux, à défaut un abus de droit peut être reproché au requérant (BOHNET, op. cit., N 10 ad art. 135 CPC). Les tribunaux peuvent en outre être plus stricts pour l'octroi d'un report d'audience que pour la prolongation d'un délai (BOHNET, op. cit., N 2 ad art. 135 CPC; BÜHLER BSK ZPO, N 2 ad art. 135 CPC).</w:t>
      </w:r>
    </w:p>
    <w:p>
      <w:r>
        <w:rPr>
          <w:b/>
        </w:rPr>
        <w:t>E. 8.4</w:t>
      </w:r>
    </w:p>
    <w:p>
      <w:r>
        <w:t>En l'espèce, le conseil de l'appelant a adressé le 18 juin 2012 un courrier recommandé au Tribunal des baux et loyers afin d'informer ce dernier de ce qu'en raison d'un problème de santé, son client ne pourrait être présent lors de l'audience du lendemain et a sollicité le report de celle-ci. Le Tribunal a pris connaissance de cette demande au début de l'audience par l'entremise du conseil de l'intimée qui l'avait reçue par fax. Il l'a rejetée et a ordonné la poursuite de l'instruction. Cette décision constitue une entrave au droit de l'appelant de participer à l'admi- nistration des preuves puisque celui-ci a été empêché d'assister à l'audition du seul témoin cité dans le cadre de la procédure. En la prenant, le Tribunal a cependant respecté le cadre de la loi. Il sied tout d’abord de relever que le Tribunal n'a été informé de la demande de report de l'appelant qu'au début de l'audience par l'entremise du conseil de l'inti-</w:t>
      </w:r>
    </w:p>
    <w:p>
      <w:r>
        <w:t>- 17/20 -</w:t>
      </w:r>
    </w:p>
    <w:p>
      <w:r>
        <w:t>C/15082/2011 mée qui en avait reçu une copie la veille par fax. L'appelant a demandé ce report au motif qu'il était physiquement incapable de se déplacer depuis la veille de l'au- dience mais n'a produit aucun certificat médical à l'appui. Son conseil, qui n'a lui- même allégué aucun empêchement ne s'est pas non plus présenté à cette audience. Ces seules circonstances fondaient d'ores et déjà le Tribunal à considérer, sur le moment, la demande de report comme abusive et à la rejeter. Ce refus était d'autant plus fondé que le Tribunal avait déjà auditionné les parties lors de l'audience du 8 mai 2012 pour laquelle leur comparution avait été ordonnée. A cela s'ajoutait l'impératif de célérité de la procédure. La requête en évacuation avait en effet été déposée près d'un an auparavant devant la Commission de conciliation et les locataires avaient accumulé un important arriéré de loyer depuis lors. La décision du Tribunal ne privait en outre pas l'appelant de tenter d'obtenir, le moment venu, une restitution de son défaut en application de l'art. 148 al. 1 CPC. Eu égard au large pouvoir d'appréciation dont il dispose, la décision du Tribunal de maintenir l'audience ne saurait être considérée comme contraire à l'art. 135 CPC. Elle ne violait dès lors pas le droit d'être entendu de l'appelant.</w:t>
      </w:r>
    </w:p>
    <w:p>
      <w:r>
        <w:rPr>
          <w:b/>
        </w:rPr>
        <w:t>E. 9</w:t>
      </w:r>
    </w:p>
    <w:p>
      <w:r>
        <w:t>Il sied encore d'examiner, par surabondance, si le Tribunal a procédé de manière correcte après avoir constaté le défaut de l'appelant.</w:t>
      </w:r>
    </w:p>
    <w:p>
      <w:r>
        <w:rPr>
          <w:b/>
        </w:rPr>
        <w:t>E. 9.1</w:t>
      </w:r>
    </w:p>
    <w:p>
      <w:r>
        <w:t>L'art. 147 al. 2 CPC dispose que lorsqu'une partie est défaillante, la procédure suit son cours sans qu'il soit tenu compte du défaut, à moins que la loi n'en dispose autrement. L'art. 234 al. 1 CPC prévoit notamment qu'en cas de défaut d'une par- tie, le Tribunal statue sur la base des actes qui ont, le cas échéant, été accomplis conformément aux dispositions de la présente loi. Il se base au surplus, sous réserve de l’art. 153 CPC, sur les actes de la partie comparante et sur le dossier. Cette disposition permet de rendre une décision sur le fond selon une procédure allégée en renonçant en particulier en tout ou partie à des mesures d'instruction qui seraient mises en œuvre si l’affaire était instruite en contradictoire (TAPPY, op. cit., N 12 ad art. 147 CPC). Il sera tenu compte des pièces produites par la partie défaillante et des preuves déjà administrées, alors qu'en principe il sera renoncé à celles qui auraient encore dû l'être selon les réquisitions de ladite partie (TAPPY, op. cit., N 19 ad art. 234 CPC). Cependant, l’art. 234 al. 1 CPC réserve expres- sément l'art. 153 CPC. Le Tribunal ne devra passer tout de suite à la décision sur le fond que s'il n'y a pas de faits sur lesquels il doit instruire d'office en vertu de la maxime inquisitoire ni de faits sur lesquels une telle instruction d'office lui paraît nécessaire en raison de l'existence de doutes sérieux sur leur véracité (TAPPY, op.</w:t>
      </w:r>
    </w:p>
    <w:p>
      <w:r>
        <w:t>- 18/20 -</w:t>
      </w:r>
    </w:p>
    <w:p>
      <w:r>
        <w:t>C/15082/2011 cit., N 27 ad art. 148 CPC; FREI/WILLISEGGER BSK ZPO, N 15 ad art. 234 CPC). Si l'art. 153 al. 1 CPC s'applique, le Tribunal ne pourra pas écarter les allégations du défaillant qui ont été contestées et n'ont pas encore été prouvées. Il devra les instruire d'office (TAPPY, op. cit., N 23 ad art. 148 CPC).</w:t>
      </w:r>
    </w:p>
    <w:p>
      <w:r>
        <w:rPr>
          <w:b/>
        </w:rPr>
        <w:t>E. 9.2</w:t>
      </w:r>
    </w:p>
    <w:p>
      <w:r>
        <w:t>Le Tribunal n'a pas mentionné dans les considérants de son jugement s'il a fait application des art. 234 al. 1 et 153 CPC. Cela étant, il appert qu'après avoir constaté le défaut de l'appelant, les premiers juges ont interrogé le seul témoin de l'affaire, D______, sur l'ensemble des faits pertinents de la cause, notamment sur ceux allégués par l'appelant dans son mémoire de réponse du 7 février 2012. L'appelant ne prétend du reste pas le con- traire dans ses écritures. Il invoque ainsi son souhait d'interroger D______ mais n'indique ni les faits sur lesquels l'interrogatoire devrait porter ni ceux que le Tribunal aurait omis d'instruire lors de l'audience du 19 juin 2012. Il s'ensuit que les premiers juges ont procédé de manière conforme aux art. 234 al. 1 et 153 CPC, nonobstant la question de savoir si l'art. 153 al. 1 CPC trouvait ou non application dans le cadre de la présente procédure (sur la question de la soumission d'une requête en évacuation à la procédure ordinaire ou à la pro- cédure simplifiée, voir notamment PHILIPPE CONOD/FRANCOIS BOHNET, Bail et procédure civile suisse : premiers développements, in 17ème Séminaire sur le droit du bail, Neuchâtel 2012, p. 233 ss).</w:t>
      </w:r>
    </w:p>
    <w:p>
      <w:r>
        <w:rPr>
          <w:b/>
        </w:rPr>
        <w:t>E. 10</w:t>
      </w:r>
    </w:p>
    <w:p>
      <w:r>
        <w:t>L'appelant fait encore valoir que les premiers juges auraient mal constaté les faits, faute de l'avoir interrogé. En l'espèce, la convocation envoyée par le greffe du Tribunal aux parties pour l'audience du 8 mai 2012 comportait les mentions suivantes : «détermination for- melle de chacune des parties sur les allégations de fait de sa partie adverse, expli- cations utiles sur les mesures probatoires sollicitées et détermination sur les mesures probatoires sollicitées par sa partie adverse, audition des parties, compa- rution personnelle des parties aux débats (présence indispensable)». L'appelant a comparu à cette audience assisté de son conseil. Il a pu s'exprimer sur tous les faits de la cause. Le procès-verbal de l'audience mentionne, à sa fin, qu'une audience de débats d'instruction est appointée au 19 juin 2012 en vue de fixer des enquêtes. Il n'est fait aucune mention de ce que ces enquêtes serviraient à réentendre les parties en comparution personnelle au motif que celles-ci n'auraient pas suffisamment été entendues par le Tribunal. Le grief selon lequel l'appelant ne se serait pas suffisamment exprimé devant les premiers juges est dès lors en contradiction avec le déroulement de la procédure de première instance. Il devra par conséquent être rejeté.</w:t>
      </w:r>
    </w:p>
    <w:p>
      <w:r>
        <w:t>- 19/20 -</w:t>
      </w:r>
    </w:p>
    <w:p>
      <w:r>
        <w:t>C/15082/2011</w:t>
      </w:r>
    </w:p>
    <w:p>
      <w:r>
        <w:rPr>
          <w:b/>
        </w:rPr>
        <w:t>E. 11</w:t>
      </w:r>
    </w:p>
    <w:p>
      <w:r>
        <w:t>Pour le surplus, l'appelant, bien qu'assisté par un avocat, ne formule dans ses écri- tures d'appel aucun grief quant à une prétendue absence de conformité du juge- ment du Tribunal des baux et loyers du 12 juillet 2012 avec les art. 253 ss CO (notamment 255 et 267 CO). Il ne fait pas non plus valoir que les premiers juges auraient mal établi les faits desquels il découlait que les parties étaient liées par un contrat de bail de durée déterminée qui était arrivé à échéance au moment du dépôt de la requête en évacuation. Dans une telle situation, il ne saurait incomber à la Chambre de céans de recher- cher elle-même si les premiers juges auraient, par hypothèse, méconnu les faits pertinents de la cause ou les dispositions légales applicables à ces derniers. Au vu de ce qui précède, l'appel formé contre le jugement du 12 juillet 2012 sera rejeté.</w:t>
      </w:r>
    </w:p>
    <w:p>
      <w:r>
        <w:rPr>
          <w:b/>
        </w:rPr>
        <w:t>E. 12</w:t>
      </w:r>
    </w:p>
    <w:p>
      <w:r>
        <w:t>L'intimée sollicite dans son mémoire de réponse la condamnation de l'appelant à une amende disciplinaire. L'art. 128 al. 3 CPC prévoit que la partie ou son représentant qui usent de mau- vaise foi ou de procédés téméraires sont punis d'une amende disciplinaire de 2000 fr. au plus; l'amende est de 5000 fr. au plus en cas de récidive. Se conduit notamment de manière téméraire celui qui bloque une procédure en multipliant les recours abusifs (ATF 111 Ia 148 = JT 1985 I 584) ou celui qui dépose un recours manifestement dénué de toute chance de succès dont s'abstien- drait tout plaideur raisonnable et de bonne foi (ATF 120 III 107 consid. 4b) Dans le cas d'espèce, les conclusions de l'appelant tendant à obtenir la restitution de son défaut à l'audience d'administration de preuves du 19 juin 2012 et le renvoi de l'affaire devant les premiers juges afin que le seul témoin de l'affaire soit réentendu ne peuvent pas être considérées à ce point mal fondées que cela rendait l'appel contre le jugement du 12 juillet 2012 téméraire. L'intimée n'expose du reste pas en quoi l'appelant devait savoir d'emblée que sa démarche était manifestement dénuée de toute chance de succès. L'intimée sera par conséquent déboutée de la conclusion susvisée.</w:t>
      </w:r>
    </w:p>
    <w:p>
      <w:r>
        <w:rPr>
          <w:b/>
        </w:rPr>
        <w:t>E. 13</w:t>
      </w:r>
    </w:p>
    <w:p>
      <w:r>
        <w:t>Vu ce qui précède, le jugement querellé sera confirmé.</w:t>
      </w:r>
    </w:p>
    <w:p>
      <w:r>
        <w:rPr>
          <w:b/>
        </w:rPr>
        <w:t>E. 14</w:t>
      </w:r>
    </w:p>
    <w:p>
      <w:r>
        <w:t>La procédure étant gratuite, il n'est pas perçu de frais ni alloué de dépens (art. 22 al. 1 LaCC). * * * * *</w:t>
      </w:r>
    </w:p>
    <w:p>
      <w:r>
        <w:t>- 20/20 -</w:t>
      </w:r>
    </w:p>
    <w:p>
      <w:r>
        <w:t>C/15082/2011 PAR CES MOTIFS, La Chambre des baux et loyers : A la forme : Déclare recevable l'appel formé par A______ le 13 septembre 2012 contre le jugement JTBL/687/2012 rendu par le Tribunal des baux et loyers 12 juillet 2012 dans la cause C/15082/2011-3-D. Au fond : Confirme ce jugement. Dit que la procédure est gratuite. Déboute les parties de toutes autres ou contraires conclusions. Siégeant : Madame Nathalie LANDRY-BARTHE, présidente; Madame Elena SAMPEDRO et Monsieur Blaise PAGAN, juges; Monsieur Mark MÜLLER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