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ACJC/524/2014 vom 2. Mai 2014</w:t>
      </w:r>
    </w:p>
    <w:p>
      <w:r>
        <w:t>GE Cour de justice, 2014-05-02, FR</w:t>
      </w:r>
    </w:p>
    <w:p>
      <w:r>
        <w:rPr>
          <w:b/>
        </w:rPr>
        <w:t xml:space="preserve">Quelle: </w:t>
      </w:r>
      <w:r>
        <w:t>https://mcp.opencaselaw.ch/entscheid/ge_gerichte_ACJC_524_2014</w:t>
      </w:r>
    </w:p>
    <w:p>
      <w:r>
        <w:t>FR: GE_GERICHTE ACJC/524/2014 du 2 mai 2014</w:t>
      </w:r>
    </w:p>
    <w:p>
      <w:r>
        <w:t>IT: GE_GERICHTE ACJC/524/2014 del 2 maggio 2014</w:t>
      </w:r>
    </w:p>
    <w:p>
      <w:pPr>
        <w:pStyle w:val="Heading2"/>
      </w:pPr>
      <w:r>
        <w:t>Erwägungen</w:t>
      </w:r>
    </w:p>
    <w:p>
      <w:r>
        <w:rPr>
          <w:b/>
        </w:rPr>
        <w:t>E. 1.1</w:t>
      </w:r>
    </w:p>
    <w:p>
      <w:r>
        <w:t>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1.2</w:t>
      </w:r>
    </w:p>
    <w:p>
      <w:r>
        <w:t>Les conclusions, allégations de faits et preuves nouvelles sont irrecevables (art. 326 al. 1 CPC). Les pièces nouvellement produites par les intimés seront en conséquence déclarées irrecevables, ainsi que les allégués de fait s'y rapportant.</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L'exercice par le juge de son pouvoir d'appréciation peut aussi consacrer une violation du droit, dans la mesure où il n'aurait pas été conforme aux règles du droit et de l'équité préconisées par l'art. 4 CC, étant rappelé qu'en pratique les instances supérieures s'imposent bien souvent une certaine retenue dans l'examen de ce type de grief, tout comme en matière d'opportunité (JEANDIN, Code de procédure civile commenté, BOHNET/HALDY/JEANDIN/SCHWEIZER/TAPPY, [éd.], 2011, n. 5 ad art. 310 CPC; contra : CHAIX, Introduction au recours de la nouvelle procédure civile fédérale, in SJ 2009 II p. 269, 270 n. 21, qui rappelle que le juge saisi d'un recours exerce aussi pleinement, sans retenue, son pouvoir d'examen en droit à l'égard des question d'appréciation ou d'opportunité).</w:t>
      </w:r>
    </w:p>
    <w:p>
      <w:r>
        <w:rPr>
          <w:b/>
        </w:rPr>
        <w:t>E. 3</w:t>
      </w:r>
    </w:p>
    <w:p>
      <w:r>
        <w:t>Le recours porte uniquement sur la répartition des frais de première instance.</w:t>
      </w:r>
    </w:p>
    <w:p>
      <w:r>
        <w:rPr>
          <w:b/>
        </w:rPr>
        <w:t>E. 3.1</w:t>
      </w:r>
    </w:p>
    <w:p>
      <w:r>
        <w:t>Aux termes de l'art. 241 al. 1 CPC, toute transaction, tout acquiescement et tout désistement d'action consignés au procès-verbal par le tribunal doivent être signés par les parties.</w:t>
      </w:r>
    </w:p>
    <w:p>
      <w:r>
        <w:t>- 5/8 -</w:t>
      </w:r>
    </w:p>
    <w:p>
      <w:r>
        <w:t>C/20780/2013</w:t>
      </w:r>
    </w:p>
    <w:p>
      <w:r>
        <w:t>Une transaction se définit comme un accord entre deux parties à un litige mettant fin à celui-ci par des concessions réciproques (ATF 130 III 49 consid. 1.2).</w:t>
      </w:r>
    </w:p>
    <w:p>
      <w:r>
        <w:rPr>
          <w:b/>
        </w:rPr>
        <w:t>E. 3.2</w:t>
      </w:r>
    </w:p>
    <w:p>
      <w:r>
        <w:t>Les parties qui transigent en justice supportent les frais conformément à la transaction (art. 109 al. 1 CPC). Les art. 106 à 108 sont applicables à la transaction qui ne règle pas la répartition des frais (art. 109 al. 2 let. a CPC).</w:t>
      </w:r>
    </w:p>
    <w:p>
      <w:r>
        <w:t>Les frais sont mis à la charge de la partie succombante. La partie succombante est le demandeur lorsque le tribunal n'entre pas en matière et en cas de désistement d'action; elle est le défendeur en cas d'acquiescement (art. 106 al. 1 CPC). Lorsqu'aucune des parties n'obtient gain de cause, les frais sont répartis selon le sort de la cause (art. 106 al. 2 CPC).</w:t>
      </w:r>
    </w:p>
    <w:p>
      <w:r>
        <w:t>Le tribunal peut s'écarter des règles générales et répartir les frais selon sa libre appréciation lorsque des circonstances particulières rendent la répartition en fonction du sort de la cause inéquitable (art. 107 al. 1 let. f CPC). Selon la doctrine, l'application des art. 106 à 108 CPC à une transaction ne peut qu'être analogique. Le juge devrait rechercher quel est le sort de la cause au sens de l'art. 106 al. 2 CPC, une transaction impliquant presque par définition qu'aucune des parties n'obtient entièrement gain de cause. Les transactions comportent toutefois fréquemment des concessions sortant du cadre des prétentions émises ou ne pouvant pas être fondées en droit strict susceptibles de rendre cette comparaison non pertinente. Dans ce cas, une décision en équité, le cas échéant sur la base de l'art. 107 al. 1 let. f CPC pourrait s'imposer (TAPPY, Code de procédure civile commenté, BOHNET/HALDY/JEANDIN/SCHWEIZER/ TAPPY, [éd.], 2011, n. 16 ad art. 109 CPC).</w:t>
      </w:r>
    </w:p>
    <w:p>
      <w:r>
        <w:rPr>
          <w:b/>
        </w:rPr>
        <w:t>E. 3.3</w:t>
      </w:r>
    </w:p>
    <w:p>
      <w:r>
        <w:t>Dans le cas d'espèce, avec la recourante, la Cour retient que cette dernière n'a pas acquiescé aux conclusions prises par les intimés. A la suite du dépôt de deux requêtes de mesures superprovisionnelles formées par les intimés, le premier juge a, respectivement, fait partiellement droit aux conclusions des intimés, et rejeté les secondes. A l'audience du 2 décembre 2013, les parties sont parvenues à un accord, aux termes duquel la recourante s'est déclarée d'accord de remettre une clés des locaux, aucune des parties ne devant pour le surplus les utiliser. Les parties sont également convenues qu'aucune d'elles ne contracterait un engagement au nom de la société sans en référer à l'autre, de ne pas se présenter à tout tiers comme administrateur de la société et de se remettre mutuellement tout document relatif à elle. Dans cet arrangement, les intimés, requérants en première instance, n'ont de loin pas obtenu l'intégralité de leurs conclusions. Comme dans toute transaction, les parties ont fait des concessions réciproques, de sorte qu'un pronostic sur les chances de succès, respectivement sur les risques de perte du procès, sont difficiles à faire.</w:t>
      </w:r>
    </w:p>
    <w:p>
      <w:r>
        <w:t>- 6/8 -</w:t>
      </w:r>
    </w:p>
    <w:p>
      <w:r>
        <w:t>C/20780/2013 Ainsi, et contrairement à ce qu'a retenu le premier juge, la recourante n'a pas succombé dans une large mesure, de sorte que le Tribunal a mesusé de son pouvoir d'appréciation. Dans ces circonstances, le premier juge aurait dû répartir les frais en équité. Le recours est en conséquence fondé, de sorte que le ch. 1 de l'ordonnance entreprise sera annulé.</w:t>
      </w:r>
    </w:p>
    <w:p>
      <w:r>
        <w:rPr>
          <w:b/>
        </w:rPr>
        <w:t>E. 3.4</w:t>
      </w:r>
    </w:p>
    <w:p>
      <w:r>
        <w:t>Si l'instance de recours admet le recours, elle rend une nouvelle décision si la cause est en état d'être jugée (art. 327 al. 3 let. b CPC). La Cour, compte tenu de l'ensemble des éléments décrits ci-avant, répartira les frais de première instance, arrêtés à 2'100 fr., dont la quotité n'a pas été contestée et qui est conforme aux principes fixés dans le règlement des frais (RTFMC), à raison de la moitié à charge de chacune des parties, soit 1'050 fr. à charge de la recourante et 1'050 fr. à charge des deux intimés. La recourante sera ainsi condamnée à verser 1'050 fr. aux intimés. Pour le surplus, la Cour n'examinera pas la fixation des dépens, ceux-ci n'étant pas remis en cause.</w:t>
      </w:r>
    </w:p>
    <w:p>
      <w:r>
        <w:rPr>
          <w:b/>
        </w:rPr>
        <w:t>E. 4</w:t>
      </w:r>
    </w:p>
    <w:p>
      <w:r>
        <w:t>Les intimés, qui succombent, seront condamnés aux frais (art. 106 al. 1 et 3 CPC), compensés avec l'avance fournie par la recourante, acquise à l'Etat (art. 111 al. 1 CPC). Ils devront en conséquence verser cette somme à la recourante.</w:t>
      </w:r>
    </w:p>
    <w:p>
      <w:r>
        <w:t>Les intimés seront également condamnés aux dépens (art. 106 al. 1 et 3 CPC) de la recourante assistés d'un conseil devant la Cour, arrêtés à 400 fr., débours et TVA compris (art. 96 et 105 al. 2 CPC; art. 85, 89 et 90 du règlement fixant le tarif des greffes en matières civile du 22 décembre 2010, E 1 05.10; art. 25 et 26 LaCC; art. 25 LTVA).</w:t>
      </w:r>
    </w:p>
    <w:p>
      <w:r>
        <w:rPr>
          <w:b/>
        </w:rPr>
        <w:t>E. 5</w:t>
      </w:r>
    </w:p>
    <w:p>
      <w:r>
        <w:t>La valeur litigieuse, au sens de l'art. 51 LTF, est inférieure à 30'000 fr. * * * * *</w:t>
      </w:r>
    </w:p>
    <w:p>
      <w:r>
        <w:t>- 7/8 -</w:t>
      </w:r>
    </w:p>
    <w:p>
      <w:r>
        <w:t>C/20780/2013 PAR CES MOTIFS, La Chambre civile : A la forme : Déclare recevable le recours interjeté le 30 janvier 2014 par A______ contre l'ordonnance OTPI/123/2014 rendue le 16 janvier 2014 par le Tribunal de première instance dans la cause C/20780/2013-19 SP. Déclare irrecevables les pièces nouvelles produites par B______ et C______, ainsi que les allégués de fait s'y rapportant. Au fond : Annule le ch. 1 de cette ordonnance. Cela fait et statuant à nouveau : Met les frais judiciaires arrêtés à 2'100 fr., compensés avec les avances de frais fournies par B______ et C______, acquises à l'Etat, à charge de A______, d'une part, et d'B______ et C______, pris solidairement, d'autre part, à raison d'une moitié chacun. Condamne A______ à verser 1'050 fr. à B______ et C______. Sur les frais du recours : Arrête les frais judiciaires à 300 fr., compensés avec l'avance de frais fournie par A______, acquise à l'Etat. Les met à la charge de B______ et C______, pris solidairement. Condamne B______ et C______, conjointement, à verser 300 fr. à A______. Condamne B______ et C______, conjointement, à verser 400 fr. à A______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- 8/8 -</w:t>
      </w:r>
    </w:p>
    <w:p>
      <w:r>
        <w:t>C/20780/2013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