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ACJC/518/2015 vom 29. September 2014</w:t>
      </w:r>
    </w:p>
    <w:p>
      <w:r>
        <w:t>GE Cour de justice, 2014-09-29, FR</w:t>
      </w:r>
    </w:p>
    <w:p>
      <w:r>
        <w:rPr>
          <w:b/>
        </w:rPr>
        <w:t xml:space="preserve">Quelle: </w:t>
      </w:r>
      <w:r>
        <w:t>https://mcp.opencaselaw.ch/entscheid/ge_gerichte_ACJC_518_2015</w:t>
      </w:r>
    </w:p>
    <w:p>
      <w:r>
        <w:t>FR: GE_GERICHTE ACJC/518/2015 du 29 septembre 2014</w:t>
      </w:r>
    </w:p>
    <w:p>
      <w:r>
        <w:t>IT: GE_GERICHTE ACJC/518/2015 del 29 settembre 2014</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La maxime des débats s'applique et la preuve des faits allégués doit être apportée par titre (art. 55 al. 1, 255 let. a a contrario et 254 CPC).</w:t>
      </w:r>
    </w:p>
    <w:p>
      <w:r>
        <w:rPr>
          <w:b/>
        </w:rPr>
        <w:t>E. 3</w:t>
      </w:r>
    </w:p>
    <w:p>
      <w:r>
        <w:t>Le recourant fait grief au Tribunal d'avoir retenu que le titre produit par l'intimée à l'appui de sa requête de mainlevée définitive avait force exécutoire.</w:t>
      </w:r>
    </w:p>
    <w:p>
      <w:r>
        <w:t>- 4/6 -</w:t>
      </w:r>
    </w:p>
    <w:p>
      <w:r>
        <w:t>C/9943/2014</w:t>
      </w:r>
    </w:p>
    <w:p>
      <w:r>
        <w:rPr>
          <w:b/>
        </w:rPr>
        <w:t>E. 3.1</w:t>
      </w:r>
    </w:p>
    <w:p>
      <w:r>
        <w:t>Dans une procédure de mainlevée définitive, le juge doit examiner d'office, notamment, si le créancier est au bénéfice d'un titre de mainlevée qui est exécutoire (art. 80 al. 1 LP).</w:t>
      </w:r>
    </w:p>
    <w:p>
      <w:r>
        <w:t>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(arrêt du Tribunal fédéral 5D_37/2013 du</w:t>
      </w:r>
    </w:p>
    <w:p>
      <w:r>
        <w:rPr>
          <w:b/>
        </w:rPr>
        <w:t>E. 3.2</w:t>
      </w:r>
    </w:p>
    <w:p>
      <w:r>
        <w:t>En l'occurrence, il est constant que l'intimée a produit une copie d'un jugement rendu par le Tribunal sur mesures protectrices de l'union conjugale, et a allégué, sans produire de pièce à cet égard, que les parties n'avaient pas appelé de cette décision, ce qui n'a, au demeurant, pas été contesté par le recourant.</w:t>
      </w:r>
    </w:p>
    <w:p>
      <w:r>
        <w:t>Vu l'art. 315 al. 4 let. b CPC, un éventuel appel dirigé contre le jugement précité ne serait pas doté d'un effet suspensif automatique.</w:t>
      </w:r>
    </w:p>
    <w:p>
      <w:r>
        <w:t>Partant, le titre produit est exécutoire, de sorte qu'il représente un titre de mainlevée définitive au sens de l'art. 80 LP.</w:t>
      </w:r>
    </w:p>
    <w:p>
      <w:r>
        <w:t>- 5/6 -</w:t>
      </w:r>
    </w:p>
    <w:p>
      <w:r>
        <w:t>C/9943/2014</w:t>
      </w:r>
    </w:p>
    <w:p>
      <w:r>
        <w:t>Le recours, infondé, sera dès lors rejeté. 4. Le recourant, qui succombe, supportera les frais de son recours (art. 106 al. 1 CPC), arrêtés à 600 fr. (art. 48, 61 OELP), couverts l'avance déjà effectuée.</w:t>
      </w:r>
    </w:p>
    <w:p>
      <w:r>
        <w:t>Il versera à l'intimée en outre 600 fr. à titre de dépens (art. 23 LaCC, 85, 88, 90 RTFMC). * * * * *</w:t>
      </w:r>
    </w:p>
    <w:p>
      <w:r>
        <w:t>- 6/6 -</w:t>
      </w:r>
    </w:p>
    <w:p>
      <w:r>
        <w:t>C/9943/2014 PAR CES MOTIFS, La Chambre civile : A la forme : Déclare recevable le recours formé par A______ contre le jugement JTPI/16553/2014 rendu le 29 septembre 2014 par le Tribunal de première instance dans la cause C/9943/2014-JS SML. Au fond : Rejette ce recours. Déboute les parties de toutes autres conclusions. Sur les frais : Arrête les frais judiciaires du recours à 600 fr., les met à la charge de A______ et les compense avec les avances déjà opérées, acquises à l'Etat de Genève. Condamne A______ à verser à B______ 600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inférieure à 30'000 fr.</w:t>
      </w:r>
    </w:p>
    <w:p>
      <w:r>
        <w:rPr>
          <w:b/>
        </w:rPr>
        <w:t>E. 5</w:t>
      </w:r>
    </w:p>
    <w:p>
      <w:r>
        <w:t>juillet 2013 consid. 4).</w:t>
      </w:r>
    </w:p>
    <w:p>
      <w:r>
        <w:t>Depuis l'entrée en vigueur du CPC le 1er janvier 2011,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 al. 1 CPC), au contraire de la décision contre laquelle est ouvert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arrêt du Tribunal fédéral 5A_866/2012 du 1er février 2013, consid. 4.1).</w:t>
      </w:r>
    </w:p>
    <w:p>
      <w:r>
        <w:t>L'art. 315 al. 4 let. b CPC prévoit que l'appel n'a pas d'effet suspensif lorsqu'il a pour objet des décisions portant sur des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